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F8B" w:rsidRPr="00EE6F8B" w:rsidRDefault="00EE6F8B" w:rsidP="00EE6F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GB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GB"/>
        </w:rPr>
        <w:t>Table</w:t>
      </w:r>
      <w:r w:rsidR="004D480A">
        <w:rPr>
          <w:rFonts w:ascii="Times New Roman" w:eastAsia="Calibri" w:hAnsi="Times New Roman" w:cs="Times New Roman"/>
          <w:color w:val="000000"/>
          <w:sz w:val="24"/>
          <w:szCs w:val="24"/>
          <w:lang w:eastAsia="en-GB"/>
        </w:rPr>
        <w:t xml:space="preserve"> 4</w:t>
      </w:r>
      <w:bookmarkStart w:id="0" w:name="_GoBack"/>
      <w:bookmarkEnd w:id="0"/>
      <w:r w:rsidRPr="00EE6F8B">
        <w:rPr>
          <w:rFonts w:ascii="Times New Roman" w:eastAsia="Calibri" w:hAnsi="Times New Roman" w:cs="Times New Roman"/>
          <w:color w:val="000000"/>
          <w:sz w:val="24"/>
          <w:szCs w:val="24"/>
          <w:lang w:eastAsia="en-GB"/>
        </w:rPr>
        <w:t>:</w:t>
      </w:r>
      <w:r w:rsidRPr="00EE6F8B">
        <w:rPr>
          <w:rFonts w:ascii="Times New Roman" w:eastAsia="Calibri" w:hAnsi="Times New Roman" w:cs="Times New Roman"/>
          <w:color w:val="000000"/>
          <w:sz w:val="23"/>
          <w:szCs w:val="23"/>
          <w:lang w:eastAsia="en-GB"/>
        </w:rPr>
        <w:t xml:space="preserve">  </w:t>
      </w:r>
      <w:r>
        <w:rPr>
          <w:rFonts w:ascii="Times New Roman" w:eastAsia="Calibri" w:hAnsi="Times New Roman" w:cs="Times New Roman"/>
          <w:i/>
          <w:iCs/>
          <w:color w:val="000000"/>
          <w:sz w:val="23"/>
          <w:szCs w:val="23"/>
          <w:lang w:eastAsia="en-GB"/>
        </w:rPr>
        <w:t>Zero-order c</w:t>
      </w:r>
      <w:r w:rsidRPr="00EE6F8B">
        <w:rPr>
          <w:rFonts w:ascii="Times New Roman" w:eastAsia="Calibri" w:hAnsi="Times New Roman" w:cs="Times New Roman"/>
          <w:i/>
          <w:iCs/>
          <w:color w:val="000000"/>
          <w:sz w:val="23"/>
          <w:szCs w:val="23"/>
          <w:lang w:eastAsia="en-GB"/>
        </w:rPr>
        <w:t xml:space="preserve">orrelation analyses of the Comfortable and Experimental </w:t>
      </w:r>
      <w:proofErr w:type="spellStart"/>
      <w:r w:rsidRPr="00EE6F8B">
        <w:rPr>
          <w:rFonts w:ascii="Times New Roman" w:eastAsia="Calibri" w:hAnsi="Times New Roman" w:cs="Times New Roman"/>
          <w:i/>
          <w:iCs/>
          <w:color w:val="000000"/>
          <w:sz w:val="23"/>
          <w:szCs w:val="23"/>
          <w:lang w:eastAsia="en-GB"/>
        </w:rPr>
        <w:t>Behavior</w:t>
      </w:r>
      <w:proofErr w:type="spellEnd"/>
      <w:r w:rsidRPr="00EE6F8B">
        <w:rPr>
          <w:rFonts w:ascii="Times New Roman" w:eastAsia="Calibri" w:hAnsi="Times New Roman" w:cs="Times New Roman"/>
          <w:i/>
          <w:iCs/>
          <w:color w:val="000000"/>
          <w:sz w:val="23"/>
          <w:szCs w:val="23"/>
          <w:lang w:eastAsia="en-GB"/>
        </w:rPr>
        <w:t xml:space="preserve"> Styles total scores to convergent and discriminant outcomes.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268"/>
        <w:gridCol w:w="2551"/>
      </w:tblGrid>
      <w:tr w:rsidR="00EE6F8B" w:rsidRPr="00EE6F8B" w:rsidTr="00C3555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Comfortable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Experimental</w:t>
            </w:r>
          </w:p>
        </w:tc>
      </w:tr>
      <w:tr w:rsidR="00EE6F8B" w:rsidRPr="00EE6F8B" w:rsidTr="00C35555"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Sensation Seeking Scale Total (SSS-V)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-.40**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.42**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Experience Seeking (ES)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-.37**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.30**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Thrill and Adventure Seeking (</w:t>
            </w:r>
            <w:proofErr w:type="spellStart"/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Tas</w:t>
            </w:r>
            <w:proofErr w:type="spellEnd"/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-.28**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.34**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Disinhibition (Dis)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-.23*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.40**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Boredom susceptibility (</w:t>
            </w:r>
            <w:proofErr w:type="spellStart"/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Bs</w:t>
            </w:r>
            <w:proofErr w:type="spellEnd"/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-.28**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Barrett Impulsiveness Scale Total (BIS-II)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-.41**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.35**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Cognitive Impulsiveness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-.29**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.18*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Motor Impulsiveness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-.28**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.38**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Non Planning Impulsiveness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-.51**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.36*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Behavioral</w:t>
            </w:r>
            <w:proofErr w:type="spellEnd"/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Inhibition System (BIS)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.23**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-.19*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BAS Drive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-.05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.33**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BAS Fun Seeking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-.21**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.58**</w:t>
            </w:r>
          </w:p>
        </w:tc>
      </w:tr>
      <w:tr w:rsidR="00EE6F8B" w:rsidRPr="00EE6F8B" w:rsidTr="00C35555">
        <w:tc>
          <w:tcPr>
            <w:tcW w:w="4820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BAS Reward Responsiveness</w:t>
            </w:r>
          </w:p>
        </w:tc>
        <w:tc>
          <w:tcPr>
            <w:tcW w:w="2268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.20**</w:t>
            </w:r>
          </w:p>
        </w:tc>
        <w:tc>
          <w:tcPr>
            <w:tcW w:w="2551" w:type="dxa"/>
            <w:shd w:val="clear" w:color="auto" w:fill="auto"/>
          </w:tcPr>
          <w:p w:rsidR="00EE6F8B" w:rsidRPr="00EE6F8B" w:rsidRDefault="00EE6F8B" w:rsidP="00EE6F8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F8B">
              <w:rPr>
                <w:rFonts w:ascii="Times New Roman" w:eastAsia="Calibri" w:hAnsi="Times New Roman" w:cs="Times New Roman"/>
                <w:sz w:val="24"/>
                <w:szCs w:val="24"/>
              </w:rPr>
              <w:t>.19*</w:t>
            </w:r>
          </w:p>
        </w:tc>
      </w:tr>
    </w:tbl>
    <w:p w:rsidR="00EA66A6" w:rsidRDefault="00EE6F8B" w:rsidP="00EE6F8B">
      <w:pPr>
        <w:spacing w:after="200" w:line="240" w:lineRule="auto"/>
      </w:pPr>
      <w:r w:rsidRPr="00EE6F8B">
        <w:rPr>
          <w:rFonts w:ascii="Times New Roman" w:eastAsia="Calibri" w:hAnsi="Times New Roman" w:cs="Times New Roman"/>
          <w:i/>
        </w:rPr>
        <w:t>Note.</w:t>
      </w:r>
      <w:r w:rsidRPr="00EE6F8B">
        <w:rPr>
          <w:rFonts w:ascii="Times New Roman" w:eastAsia="Calibri" w:hAnsi="Times New Roman" w:cs="Times New Roman"/>
          <w:b/>
        </w:rPr>
        <w:t xml:space="preserve">  </w:t>
      </w:r>
      <w:r w:rsidRPr="00EE6F8B">
        <w:rPr>
          <w:rFonts w:ascii="Times New Roman" w:eastAsia="Calibri" w:hAnsi="Times New Roman" w:cs="Times New Roman"/>
        </w:rPr>
        <w:t>To avoid participant fatigue occurring for conceptually similar scales we presented participants with either the sensation seeking scale or Barrett’s impulsiveness scale. *</w:t>
      </w:r>
      <w:r w:rsidRPr="00EE6F8B">
        <w:rPr>
          <w:rFonts w:ascii="Times New Roman" w:eastAsia="Calibri" w:hAnsi="Times New Roman" w:cs="Times New Roman"/>
          <w:i/>
        </w:rPr>
        <w:t>p</w:t>
      </w:r>
      <w:r w:rsidRPr="00EE6F8B">
        <w:rPr>
          <w:rFonts w:ascii="Times New Roman" w:eastAsia="Calibri" w:hAnsi="Times New Roman" w:cs="Times New Roman"/>
        </w:rPr>
        <w:t>&lt;.05</w:t>
      </w:r>
      <w:proofErr w:type="gramStart"/>
      <w:r w:rsidRPr="00EE6F8B">
        <w:rPr>
          <w:rFonts w:ascii="Times New Roman" w:eastAsia="Calibri" w:hAnsi="Times New Roman" w:cs="Times New Roman"/>
        </w:rPr>
        <w:t>,  *</w:t>
      </w:r>
      <w:proofErr w:type="gramEnd"/>
      <w:r w:rsidRPr="00EE6F8B">
        <w:rPr>
          <w:rFonts w:ascii="Times New Roman" w:eastAsia="Calibri" w:hAnsi="Times New Roman" w:cs="Times New Roman"/>
        </w:rPr>
        <w:t>*</w:t>
      </w:r>
      <w:r w:rsidRPr="00EE6F8B">
        <w:rPr>
          <w:rFonts w:ascii="Times New Roman" w:eastAsia="Calibri" w:hAnsi="Times New Roman" w:cs="Times New Roman"/>
          <w:i/>
        </w:rPr>
        <w:t>p</w:t>
      </w:r>
      <w:r>
        <w:rPr>
          <w:rFonts w:ascii="Times New Roman" w:eastAsia="Calibri" w:hAnsi="Times New Roman" w:cs="Times New Roman"/>
        </w:rPr>
        <w:t>&lt;.01.</w:t>
      </w:r>
      <w:r>
        <w:t xml:space="preserve"> </w:t>
      </w:r>
    </w:p>
    <w:sectPr w:rsidR="00EA66A6" w:rsidSect="00EE6F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8B"/>
    <w:rsid w:val="004D480A"/>
    <w:rsid w:val="006A3FCA"/>
    <w:rsid w:val="0099783A"/>
    <w:rsid w:val="00EE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A7CF9D-21DE-4EFA-9438-5350230F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788</Characters>
  <Application>Microsoft Office Word</Application>
  <DocSecurity>0</DocSecurity>
  <Lines>6</Lines>
  <Paragraphs>1</Paragraphs>
  <ScaleCrop>false</ScaleCrop>
  <Company>University of West London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Churchyard</dc:creator>
  <cp:keywords/>
  <dc:description/>
  <cp:lastModifiedBy>Jamie Churchyard</cp:lastModifiedBy>
  <cp:revision>2</cp:revision>
  <dcterms:created xsi:type="dcterms:W3CDTF">2016-11-30T18:32:00Z</dcterms:created>
  <dcterms:modified xsi:type="dcterms:W3CDTF">2016-12-06T18:06:00Z</dcterms:modified>
</cp:coreProperties>
</file>