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35CF" w:rsidRPr="002635CF" w:rsidRDefault="002635CF" w:rsidP="002635CF">
      <w:pPr>
        <w:rPr>
          <w:rFonts w:ascii="Cambria" w:hAnsi="Cambria"/>
          <w:b/>
          <w:sz w:val="24"/>
          <w:szCs w:val="24"/>
        </w:rPr>
      </w:pPr>
      <w:r w:rsidRPr="002635CF">
        <w:rPr>
          <w:rFonts w:ascii="Cambria" w:hAnsi="Cambria"/>
          <w:b/>
          <w:sz w:val="24"/>
          <w:szCs w:val="24"/>
        </w:rPr>
        <w:t xml:space="preserve">The Law of Unintended Consequences? </w:t>
      </w:r>
      <w:r w:rsidR="00BB7513">
        <w:rPr>
          <w:rFonts w:ascii="Cambria" w:hAnsi="Cambria"/>
          <w:b/>
          <w:sz w:val="24"/>
          <w:szCs w:val="24"/>
        </w:rPr>
        <w:t xml:space="preserve"> US Federal Taxation and the </w:t>
      </w:r>
      <w:r w:rsidR="009E7BD0">
        <w:rPr>
          <w:rFonts w:ascii="Cambria" w:hAnsi="Cambria"/>
          <w:b/>
          <w:sz w:val="24"/>
          <w:szCs w:val="24"/>
        </w:rPr>
        <w:t xml:space="preserve">Market for Modern Art in the United States </w:t>
      </w:r>
      <w:r w:rsidRPr="002635CF">
        <w:rPr>
          <w:rFonts w:ascii="Cambria" w:hAnsi="Cambria"/>
          <w:b/>
          <w:sz w:val="24"/>
          <w:szCs w:val="24"/>
        </w:rPr>
        <w:t xml:space="preserve"> </w:t>
      </w:r>
    </w:p>
    <w:p w:rsidR="00917D4C" w:rsidRPr="00581F03" w:rsidRDefault="00917D4C">
      <w:pPr>
        <w:rPr>
          <w:color w:val="FF0000"/>
        </w:rPr>
      </w:pPr>
    </w:p>
    <w:p w:rsidR="00EC7B46" w:rsidRPr="002776AD" w:rsidRDefault="002C525E" w:rsidP="00A75502">
      <w:pPr>
        <w:spacing w:line="360" w:lineRule="auto"/>
        <w:ind w:firstLine="720"/>
        <w:rPr>
          <w:rFonts w:ascii="Cambria" w:hAnsi="Cambria"/>
          <w:sz w:val="24"/>
          <w:szCs w:val="24"/>
        </w:rPr>
      </w:pPr>
      <w:r>
        <w:rPr>
          <w:rFonts w:ascii="Cambria" w:hAnsi="Cambria"/>
          <w:sz w:val="24"/>
          <w:szCs w:val="24"/>
        </w:rPr>
        <w:t>As a prelude to considering the consequences</w:t>
      </w:r>
      <w:r w:rsidR="00581F03" w:rsidRPr="002776AD">
        <w:rPr>
          <w:rFonts w:ascii="Cambria" w:hAnsi="Cambria"/>
          <w:sz w:val="24"/>
          <w:szCs w:val="24"/>
        </w:rPr>
        <w:t xml:space="preserve"> of Federal taxation on the market for modern art in the United States</w:t>
      </w:r>
      <w:r>
        <w:rPr>
          <w:rFonts w:ascii="Cambria" w:hAnsi="Cambria"/>
          <w:sz w:val="24"/>
          <w:szCs w:val="24"/>
        </w:rPr>
        <w:t>,</w:t>
      </w:r>
      <w:r w:rsidR="00581F03" w:rsidRPr="002776AD">
        <w:rPr>
          <w:rFonts w:ascii="Cambria" w:hAnsi="Cambria"/>
          <w:sz w:val="24"/>
          <w:szCs w:val="24"/>
        </w:rPr>
        <w:t xml:space="preserve"> </w:t>
      </w:r>
      <w:r>
        <w:rPr>
          <w:rFonts w:ascii="Cambria" w:hAnsi="Cambria"/>
          <w:sz w:val="24"/>
          <w:szCs w:val="24"/>
        </w:rPr>
        <w:t xml:space="preserve">one needs first to note some basics </w:t>
      </w:r>
      <w:r w:rsidR="00B5532E">
        <w:rPr>
          <w:rFonts w:ascii="Cambria" w:hAnsi="Cambria"/>
          <w:sz w:val="24"/>
          <w:szCs w:val="24"/>
        </w:rPr>
        <w:t>about</w:t>
      </w:r>
      <w:r w:rsidR="00F8320D">
        <w:rPr>
          <w:rFonts w:ascii="Cambria" w:hAnsi="Cambria"/>
          <w:sz w:val="24"/>
          <w:szCs w:val="24"/>
        </w:rPr>
        <w:t xml:space="preserve"> </w:t>
      </w:r>
      <w:r>
        <w:rPr>
          <w:rFonts w:ascii="Cambria" w:hAnsi="Cambria"/>
          <w:sz w:val="24"/>
          <w:szCs w:val="24"/>
        </w:rPr>
        <w:t>the relationship between government and arts organisations</w:t>
      </w:r>
      <w:r w:rsidR="0042419C">
        <w:rPr>
          <w:rFonts w:ascii="Cambria" w:hAnsi="Cambria"/>
          <w:sz w:val="24"/>
          <w:szCs w:val="24"/>
        </w:rPr>
        <w:t>.</w:t>
      </w:r>
      <w:r w:rsidR="00581F03" w:rsidRPr="002776AD">
        <w:rPr>
          <w:rFonts w:ascii="Cambria" w:hAnsi="Cambria"/>
          <w:sz w:val="24"/>
          <w:szCs w:val="24"/>
        </w:rPr>
        <w:t xml:space="preserve"> </w:t>
      </w:r>
      <w:r>
        <w:rPr>
          <w:rFonts w:ascii="Cambria" w:hAnsi="Cambria"/>
          <w:sz w:val="24"/>
          <w:szCs w:val="24"/>
        </w:rPr>
        <w:t xml:space="preserve"> This </w:t>
      </w:r>
      <w:proofErr w:type="gramStart"/>
      <w:r w:rsidR="001D53F2">
        <w:rPr>
          <w:rFonts w:ascii="Cambria" w:hAnsi="Cambria"/>
          <w:sz w:val="24"/>
          <w:szCs w:val="24"/>
        </w:rPr>
        <w:t xml:space="preserve">is </w:t>
      </w:r>
      <w:r>
        <w:rPr>
          <w:rFonts w:ascii="Cambria" w:hAnsi="Cambria"/>
          <w:sz w:val="24"/>
          <w:szCs w:val="24"/>
        </w:rPr>
        <w:t xml:space="preserve"> significantly</w:t>
      </w:r>
      <w:proofErr w:type="gramEnd"/>
      <w:r>
        <w:rPr>
          <w:rFonts w:ascii="Cambria" w:hAnsi="Cambria"/>
          <w:sz w:val="24"/>
          <w:szCs w:val="24"/>
        </w:rPr>
        <w:t xml:space="preserve"> different to other nations.  </w:t>
      </w:r>
      <w:r w:rsidR="001D53F2">
        <w:rPr>
          <w:rFonts w:ascii="Cambria" w:hAnsi="Cambria"/>
          <w:sz w:val="24"/>
          <w:szCs w:val="24"/>
        </w:rPr>
        <w:t xml:space="preserve">There is little direct support for the arts.  </w:t>
      </w:r>
      <w:r>
        <w:rPr>
          <w:rFonts w:ascii="Cambria" w:hAnsi="Cambria"/>
          <w:sz w:val="24"/>
          <w:szCs w:val="24"/>
        </w:rPr>
        <w:t>Where</w:t>
      </w:r>
      <w:r w:rsidRPr="002776AD">
        <w:rPr>
          <w:rFonts w:ascii="Cambria" w:hAnsi="Cambria"/>
          <w:sz w:val="24"/>
          <w:szCs w:val="24"/>
        </w:rPr>
        <w:t xml:space="preserve"> </w:t>
      </w:r>
      <w:r>
        <w:rPr>
          <w:rFonts w:ascii="Cambria" w:hAnsi="Cambria"/>
          <w:sz w:val="24"/>
          <w:szCs w:val="24"/>
        </w:rPr>
        <w:t>Finland tops</w:t>
      </w:r>
      <w:r w:rsidRPr="002776AD">
        <w:rPr>
          <w:rFonts w:ascii="Cambria" w:hAnsi="Cambria"/>
          <w:sz w:val="24"/>
          <w:szCs w:val="24"/>
        </w:rPr>
        <w:t xml:space="preserve"> the list for direct government support of the arts, spending $111.67 per citizen</w:t>
      </w:r>
      <w:r>
        <w:rPr>
          <w:rFonts w:ascii="Cambria" w:hAnsi="Cambria"/>
          <w:sz w:val="24"/>
          <w:szCs w:val="24"/>
        </w:rPr>
        <w:t xml:space="preserve"> in 2000</w:t>
      </w:r>
      <w:r w:rsidRPr="002776AD">
        <w:rPr>
          <w:rFonts w:ascii="Cambria" w:hAnsi="Cambria"/>
          <w:sz w:val="24"/>
          <w:szCs w:val="24"/>
        </w:rPr>
        <w:t>, with Germany a strong second at $89.5</w:t>
      </w:r>
      <w:r>
        <w:rPr>
          <w:rFonts w:ascii="Cambria" w:hAnsi="Cambria"/>
          <w:sz w:val="24"/>
          <w:szCs w:val="24"/>
        </w:rPr>
        <w:t>2, the United States ranks</w:t>
      </w:r>
      <w:r w:rsidRPr="002776AD">
        <w:rPr>
          <w:rFonts w:ascii="Cambria" w:hAnsi="Cambria"/>
          <w:sz w:val="24"/>
          <w:szCs w:val="24"/>
        </w:rPr>
        <w:t xml:space="preserve"> last, with the government apparently supporting the arts to the tune of </w:t>
      </w:r>
      <w:r>
        <w:rPr>
          <w:rFonts w:ascii="Cambria" w:hAnsi="Cambria"/>
          <w:sz w:val="24"/>
          <w:szCs w:val="24"/>
        </w:rPr>
        <w:t xml:space="preserve">only </w:t>
      </w:r>
      <w:r w:rsidRPr="002776AD">
        <w:rPr>
          <w:rFonts w:ascii="Cambria" w:hAnsi="Cambria"/>
          <w:sz w:val="24"/>
          <w:szCs w:val="24"/>
        </w:rPr>
        <w:t>a miserly $5.85 per capita (</w:t>
      </w:r>
      <w:proofErr w:type="spellStart"/>
      <w:r w:rsidRPr="002776AD">
        <w:rPr>
          <w:rFonts w:ascii="Cambria" w:hAnsi="Cambria"/>
          <w:color w:val="0070C0"/>
          <w:sz w:val="24"/>
          <w:szCs w:val="24"/>
        </w:rPr>
        <w:t>Heilbrun</w:t>
      </w:r>
      <w:proofErr w:type="spellEnd"/>
      <w:r w:rsidRPr="002776AD">
        <w:rPr>
          <w:rFonts w:ascii="Cambria" w:hAnsi="Cambria"/>
          <w:color w:val="0070C0"/>
          <w:sz w:val="24"/>
          <w:szCs w:val="24"/>
        </w:rPr>
        <w:t>, 2001, p 139).</w:t>
      </w:r>
      <w:r>
        <w:rPr>
          <w:rFonts w:ascii="Cambria" w:hAnsi="Cambria"/>
          <w:color w:val="0070C0"/>
          <w:sz w:val="24"/>
          <w:szCs w:val="24"/>
        </w:rPr>
        <w:t xml:space="preserve"> </w:t>
      </w:r>
      <w:r w:rsidR="001D53F2">
        <w:rPr>
          <w:rFonts w:ascii="Cambria" w:hAnsi="Cambria"/>
          <w:sz w:val="24"/>
          <w:szCs w:val="24"/>
        </w:rPr>
        <w:t>Philosophically it i</w:t>
      </w:r>
      <w:r w:rsidR="00D848A6">
        <w:rPr>
          <w:rFonts w:ascii="Cambria" w:hAnsi="Cambria"/>
          <w:sz w:val="24"/>
          <w:szCs w:val="24"/>
        </w:rPr>
        <w:t xml:space="preserve">s </w:t>
      </w:r>
      <w:r w:rsidR="006B2CE2" w:rsidRPr="002776AD">
        <w:rPr>
          <w:rFonts w:ascii="Cambria" w:hAnsi="Cambria"/>
          <w:sz w:val="24"/>
          <w:szCs w:val="24"/>
        </w:rPr>
        <w:t xml:space="preserve">a central tenet in the U.S. </w:t>
      </w:r>
      <w:r w:rsidR="002776AD" w:rsidRPr="002776AD">
        <w:rPr>
          <w:rFonts w:ascii="Cambria" w:hAnsi="Cambria"/>
          <w:sz w:val="24"/>
          <w:szCs w:val="24"/>
        </w:rPr>
        <w:t>that arts</w:t>
      </w:r>
      <w:r w:rsidR="006B2CE2" w:rsidRPr="002776AD">
        <w:rPr>
          <w:rFonts w:ascii="Cambria" w:hAnsi="Cambria"/>
          <w:sz w:val="24"/>
          <w:szCs w:val="24"/>
        </w:rPr>
        <w:t xml:space="preserve"> institutions and organisations should rely upon the philanthropy of wealthy private indiv</w:t>
      </w:r>
      <w:r w:rsidR="002776AD" w:rsidRPr="002776AD">
        <w:rPr>
          <w:rFonts w:ascii="Cambria" w:hAnsi="Cambria"/>
          <w:sz w:val="24"/>
          <w:szCs w:val="24"/>
        </w:rPr>
        <w:t xml:space="preserve">iduals to supplement </w:t>
      </w:r>
      <w:r w:rsidR="0042419C">
        <w:rPr>
          <w:rFonts w:ascii="Cambria" w:hAnsi="Cambria"/>
          <w:sz w:val="24"/>
          <w:szCs w:val="24"/>
        </w:rPr>
        <w:t>earned income</w:t>
      </w:r>
      <w:r>
        <w:rPr>
          <w:rFonts w:ascii="Cambria" w:hAnsi="Cambria"/>
          <w:sz w:val="24"/>
          <w:szCs w:val="24"/>
        </w:rPr>
        <w:t xml:space="preserve">; state support </w:t>
      </w:r>
      <w:r w:rsidR="00B5532E">
        <w:rPr>
          <w:rFonts w:ascii="Cambria" w:hAnsi="Cambria"/>
          <w:sz w:val="24"/>
          <w:szCs w:val="24"/>
        </w:rPr>
        <w:t>should be</w:t>
      </w:r>
      <w:r>
        <w:rPr>
          <w:rFonts w:ascii="Cambria" w:hAnsi="Cambria"/>
          <w:sz w:val="24"/>
          <w:szCs w:val="24"/>
        </w:rPr>
        <w:t xml:space="preserve"> either indirect or minimal</w:t>
      </w:r>
      <w:r w:rsidR="0042419C">
        <w:rPr>
          <w:rFonts w:ascii="Cambria" w:hAnsi="Cambria"/>
          <w:sz w:val="24"/>
          <w:szCs w:val="24"/>
        </w:rPr>
        <w:t xml:space="preserve">. </w:t>
      </w:r>
      <w:r w:rsidR="006B2CE2" w:rsidRPr="002776AD">
        <w:rPr>
          <w:rFonts w:ascii="Cambria" w:hAnsi="Cambria"/>
          <w:sz w:val="24"/>
          <w:szCs w:val="24"/>
        </w:rPr>
        <w:t xml:space="preserve">This </w:t>
      </w:r>
      <w:r w:rsidR="00581F03" w:rsidRPr="002776AD">
        <w:rPr>
          <w:rFonts w:ascii="Cambria" w:hAnsi="Cambria"/>
          <w:sz w:val="24"/>
          <w:szCs w:val="24"/>
        </w:rPr>
        <w:t xml:space="preserve">ideology </w:t>
      </w:r>
      <w:proofErr w:type="gramStart"/>
      <w:r w:rsidR="00A0163E">
        <w:rPr>
          <w:rFonts w:ascii="Cambria" w:hAnsi="Cambria"/>
          <w:sz w:val="24"/>
          <w:szCs w:val="24"/>
        </w:rPr>
        <w:t xml:space="preserve">supplements </w:t>
      </w:r>
      <w:r w:rsidR="006B2CE2" w:rsidRPr="002776AD">
        <w:rPr>
          <w:rFonts w:ascii="Cambria" w:hAnsi="Cambria"/>
          <w:sz w:val="24"/>
          <w:szCs w:val="24"/>
        </w:rPr>
        <w:t xml:space="preserve"> </w:t>
      </w:r>
      <w:r w:rsidR="00A75502" w:rsidRPr="002776AD">
        <w:rPr>
          <w:rFonts w:ascii="Cambria" w:hAnsi="Cambria"/>
          <w:sz w:val="24"/>
          <w:szCs w:val="24"/>
        </w:rPr>
        <w:t>concerns</w:t>
      </w:r>
      <w:proofErr w:type="gramEnd"/>
      <w:r w:rsidR="00A75502" w:rsidRPr="002776AD">
        <w:rPr>
          <w:rFonts w:ascii="Cambria" w:hAnsi="Cambria"/>
          <w:sz w:val="24"/>
          <w:szCs w:val="24"/>
        </w:rPr>
        <w:t xml:space="preserve"> about how </w:t>
      </w:r>
      <w:r w:rsidR="006B2CE2" w:rsidRPr="002776AD">
        <w:rPr>
          <w:rFonts w:ascii="Cambria" w:hAnsi="Cambria"/>
          <w:sz w:val="24"/>
          <w:szCs w:val="24"/>
        </w:rPr>
        <w:t xml:space="preserve">direct government funding </w:t>
      </w:r>
      <w:r w:rsidR="00A75502" w:rsidRPr="002776AD">
        <w:rPr>
          <w:rFonts w:ascii="Cambria" w:hAnsi="Cambria"/>
          <w:sz w:val="24"/>
          <w:szCs w:val="24"/>
        </w:rPr>
        <w:t xml:space="preserve">might lead to </w:t>
      </w:r>
      <w:r w:rsidR="00EC7B46" w:rsidRPr="002776AD">
        <w:rPr>
          <w:rFonts w:ascii="Cambria" w:hAnsi="Cambria"/>
          <w:sz w:val="24"/>
          <w:szCs w:val="24"/>
        </w:rPr>
        <w:t>government meddling</w:t>
      </w:r>
      <w:r w:rsidR="00030981" w:rsidRPr="002776AD">
        <w:rPr>
          <w:rFonts w:ascii="Cambria" w:hAnsi="Cambria"/>
          <w:sz w:val="24"/>
          <w:szCs w:val="24"/>
        </w:rPr>
        <w:t xml:space="preserve"> in the arts</w:t>
      </w:r>
      <w:r w:rsidR="007E70D9">
        <w:rPr>
          <w:rFonts w:ascii="Cambria" w:hAnsi="Cambria"/>
          <w:sz w:val="24"/>
          <w:szCs w:val="24"/>
        </w:rPr>
        <w:t xml:space="preserve">, if not </w:t>
      </w:r>
      <w:r w:rsidR="00EC7B46" w:rsidRPr="002776AD">
        <w:rPr>
          <w:rFonts w:ascii="Cambria" w:hAnsi="Cambria"/>
          <w:sz w:val="24"/>
          <w:szCs w:val="24"/>
        </w:rPr>
        <w:t>outright control</w:t>
      </w:r>
      <w:r w:rsidR="00B5302B" w:rsidRPr="002776AD">
        <w:rPr>
          <w:rFonts w:ascii="Cambria" w:hAnsi="Cambria"/>
          <w:sz w:val="24"/>
          <w:szCs w:val="24"/>
        </w:rPr>
        <w:t xml:space="preserve"> and censorship (</w:t>
      </w:r>
      <w:r w:rsidR="00B5302B" w:rsidRPr="002776AD">
        <w:rPr>
          <w:rFonts w:ascii="Cambria" w:hAnsi="Cambria"/>
          <w:color w:val="0070C0"/>
          <w:sz w:val="24"/>
          <w:szCs w:val="24"/>
        </w:rPr>
        <w:t>Feld et al, 1983, p 179-84</w:t>
      </w:r>
      <w:r w:rsidR="00B5302B" w:rsidRPr="002776AD">
        <w:rPr>
          <w:rFonts w:ascii="Cambria" w:hAnsi="Cambria"/>
          <w:sz w:val="24"/>
          <w:szCs w:val="24"/>
        </w:rPr>
        <w:t>)</w:t>
      </w:r>
      <w:r w:rsidR="008438C9" w:rsidRPr="002776AD">
        <w:rPr>
          <w:rFonts w:ascii="Cambria" w:hAnsi="Cambria"/>
          <w:sz w:val="24"/>
          <w:szCs w:val="24"/>
        </w:rPr>
        <w:t xml:space="preserve">. </w:t>
      </w:r>
    </w:p>
    <w:p w:rsidR="000A432F" w:rsidRDefault="002C525E" w:rsidP="00FD102C">
      <w:pPr>
        <w:spacing w:line="360" w:lineRule="auto"/>
        <w:ind w:firstLine="720"/>
        <w:rPr>
          <w:rFonts w:ascii="Cambria" w:hAnsi="Cambria"/>
          <w:sz w:val="24"/>
          <w:szCs w:val="24"/>
        </w:rPr>
      </w:pPr>
      <w:r>
        <w:rPr>
          <w:rFonts w:ascii="Cambria" w:hAnsi="Cambria"/>
          <w:sz w:val="24"/>
          <w:szCs w:val="24"/>
        </w:rPr>
        <w:t>Secondly, i</w:t>
      </w:r>
      <w:r w:rsidR="00BB60DF" w:rsidRPr="009F3F55">
        <w:rPr>
          <w:rFonts w:ascii="Cambria" w:hAnsi="Cambria"/>
          <w:sz w:val="24"/>
          <w:szCs w:val="24"/>
        </w:rPr>
        <w:t xml:space="preserve">n the United </w:t>
      </w:r>
      <w:r w:rsidR="00995432" w:rsidRPr="009F3F55">
        <w:rPr>
          <w:rFonts w:ascii="Cambria" w:hAnsi="Cambria"/>
          <w:sz w:val="24"/>
          <w:szCs w:val="24"/>
        </w:rPr>
        <w:t>States, the</w:t>
      </w:r>
      <w:r w:rsidR="002F6DE0" w:rsidRPr="009F3F55">
        <w:rPr>
          <w:rFonts w:ascii="Cambria" w:hAnsi="Cambria"/>
          <w:sz w:val="24"/>
          <w:szCs w:val="24"/>
        </w:rPr>
        <w:t xml:space="preserve"> compos</w:t>
      </w:r>
      <w:r w:rsidR="008533D6">
        <w:rPr>
          <w:rFonts w:ascii="Cambria" w:hAnsi="Cambria"/>
          <w:sz w:val="24"/>
          <w:szCs w:val="24"/>
        </w:rPr>
        <w:t>ition and characteristics of</w:t>
      </w:r>
      <w:r w:rsidR="000A432F" w:rsidRPr="009F3F55">
        <w:rPr>
          <w:rFonts w:ascii="Cambria" w:hAnsi="Cambria"/>
          <w:sz w:val="24"/>
          <w:szCs w:val="24"/>
        </w:rPr>
        <w:t xml:space="preserve"> the art market </w:t>
      </w:r>
      <w:r w:rsidR="00C7758B" w:rsidRPr="009F3F55">
        <w:rPr>
          <w:rFonts w:ascii="Cambria" w:hAnsi="Cambria"/>
          <w:sz w:val="24"/>
          <w:szCs w:val="24"/>
        </w:rPr>
        <w:t xml:space="preserve">system </w:t>
      </w:r>
      <w:r w:rsidR="00FD102C" w:rsidRPr="009F3F55">
        <w:rPr>
          <w:rFonts w:ascii="Cambria" w:hAnsi="Cambria"/>
          <w:sz w:val="24"/>
          <w:szCs w:val="24"/>
        </w:rPr>
        <w:t xml:space="preserve">in </w:t>
      </w:r>
      <w:r w:rsidR="007E70D9">
        <w:rPr>
          <w:rFonts w:ascii="Cambria" w:hAnsi="Cambria"/>
          <w:sz w:val="24"/>
          <w:szCs w:val="24"/>
        </w:rPr>
        <w:t>the 20</w:t>
      </w:r>
      <w:r w:rsidR="007E70D9" w:rsidRPr="007E70D9">
        <w:rPr>
          <w:rFonts w:ascii="Cambria" w:hAnsi="Cambria"/>
          <w:sz w:val="24"/>
          <w:szCs w:val="24"/>
          <w:vertAlign w:val="superscript"/>
        </w:rPr>
        <w:t>th</w:t>
      </w:r>
      <w:r w:rsidR="007E70D9">
        <w:rPr>
          <w:rFonts w:ascii="Cambria" w:hAnsi="Cambria"/>
          <w:sz w:val="24"/>
          <w:szCs w:val="24"/>
        </w:rPr>
        <w:t xml:space="preserve"> century</w:t>
      </w:r>
      <w:r w:rsidR="00FD102C" w:rsidRPr="009F3F55">
        <w:rPr>
          <w:rFonts w:ascii="Cambria" w:hAnsi="Cambria"/>
          <w:sz w:val="24"/>
          <w:szCs w:val="24"/>
        </w:rPr>
        <w:t xml:space="preserve"> turned out significantly </w:t>
      </w:r>
      <w:proofErr w:type="spellStart"/>
      <w:r w:rsidR="00FD102C" w:rsidRPr="009F3F55">
        <w:rPr>
          <w:rFonts w:ascii="Cambria" w:hAnsi="Cambria"/>
          <w:sz w:val="24"/>
          <w:szCs w:val="24"/>
        </w:rPr>
        <w:t>differen</w:t>
      </w:r>
      <w:r w:rsidR="00A0163E">
        <w:rPr>
          <w:rFonts w:ascii="Cambria" w:hAnsi="Cambria"/>
          <w:sz w:val="24"/>
          <w:szCs w:val="24"/>
        </w:rPr>
        <w:t>ly</w:t>
      </w:r>
      <w:r w:rsidR="00FD102C" w:rsidRPr="009F3F55">
        <w:rPr>
          <w:rFonts w:ascii="Cambria" w:hAnsi="Cambria"/>
          <w:sz w:val="24"/>
          <w:szCs w:val="24"/>
        </w:rPr>
        <w:t>t</w:t>
      </w:r>
      <w:proofErr w:type="spellEnd"/>
      <w:r>
        <w:rPr>
          <w:rFonts w:ascii="Cambria" w:hAnsi="Cambria"/>
          <w:sz w:val="24"/>
          <w:szCs w:val="24"/>
        </w:rPr>
        <w:t xml:space="preserve"> to</w:t>
      </w:r>
      <w:r w:rsidR="00FD102C" w:rsidRPr="009F3F55">
        <w:rPr>
          <w:rFonts w:ascii="Cambria" w:hAnsi="Cambria"/>
          <w:sz w:val="24"/>
          <w:szCs w:val="24"/>
        </w:rPr>
        <w:t xml:space="preserve"> the norm previously identified</w:t>
      </w:r>
      <w:r w:rsidR="00F8320D">
        <w:rPr>
          <w:rFonts w:ascii="Cambria" w:hAnsi="Cambria"/>
          <w:sz w:val="24"/>
          <w:szCs w:val="24"/>
        </w:rPr>
        <w:t xml:space="preserve"> in Europe</w:t>
      </w:r>
      <w:r w:rsidR="00FD102C" w:rsidRPr="009F3F55">
        <w:rPr>
          <w:rFonts w:ascii="Cambria" w:hAnsi="Cambria"/>
          <w:sz w:val="24"/>
          <w:szCs w:val="24"/>
        </w:rPr>
        <w:t xml:space="preserve">: </w:t>
      </w:r>
      <w:r w:rsidR="00C7758B" w:rsidRPr="009F3F55">
        <w:rPr>
          <w:rFonts w:ascii="Cambria" w:hAnsi="Cambria"/>
          <w:sz w:val="24"/>
          <w:szCs w:val="24"/>
        </w:rPr>
        <w:t>the so</w:t>
      </w:r>
      <w:r w:rsidR="000A432F" w:rsidRPr="009F3F55">
        <w:rPr>
          <w:rFonts w:ascii="Cambria" w:hAnsi="Cambria"/>
          <w:sz w:val="24"/>
          <w:szCs w:val="24"/>
        </w:rPr>
        <w:t>-called ‘dealer-critic’ system in Paris</w:t>
      </w:r>
      <w:r w:rsidR="00FD102C" w:rsidRPr="009F3F55">
        <w:rPr>
          <w:rFonts w:ascii="Cambria" w:hAnsi="Cambria"/>
          <w:sz w:val="24"/>
          <w:szCs w:val="24"/>
        </w:rPr>
        <w:t xml:space="preserve"> (White &amp; White, </w:t>
      </w:r>
      <w:r w:rsidR="000A432F" w:rsidRPr="009F3F55">
        <w:rPr>
          <w:rFonts w:ascii="Cambria" w:hAnsi="Cambria"/>
          <w:sz w:val="24"/>
          <w:szCs w:val="24"/>
        </w:rPr>
        <w:t>1965/1993</w:t>
      </w:r>
      <w:r w:rsidR="00FD102C" w:rsidRPr="009F3F55">
        <w:rPr>
          <w:rFonts w:ascii="Cambria" w:hAnsi="Cambria"/>
          <w:sz w:val="24"/>
          <w:szCs w:val="24"/>
        </w:rPr>
        <w:t xml:space="preserve">; Moulin </w:t>
      </w:r>
      <w:r w:rsidR="00C7758B" w:rsidRPr="009F3F55">
        <w:rPr>
          <w:rFonts w:ascii="Cambria" w:hAnsi="Cambria"/>
          <w:sz w:val="24"/>
          <w:szCs w:val="24"/>
        </w:rPr>
        <w:t>or Gee</w:t>
      </w:r>
      <w:r w:rsidR="00F8320D">
        <w:rPr>
          <w:rFonts w:ascii="Cambria" w:hAnsi="Cambria"/>
          <w:sz w:val="24"/>
          <w:szCs w:val="24"/>
        </w:rPr>
        <w:t xml:space="preserve">). </w:t>
      </w:r>
      <w:r w:rsidR="00D848A6">
        <w:rPr>
          <w:rFonts w:ascii="Cambria" w:hAnsi="Cambria"/>
          <w:sz w:val="24"/>
          <w:szCs w:val="24"/>
        </w:rPr>
        <w:t xml:space="preserve">In New York, the art market </w:t>
      </w:r>
      <w:r w:rsidR="002F6DE0" w:rsidRPr="009F3F55">
        <w:rPr>
          <w:rFonts w:ascii="Cambria" w:hAnsi="Cambria"/>
          <w:sz w:val="24"/>
          <w:szCs w:val="24"/>
        </w:rPr>
        <w:t xml:space="preserve">with respect to modern art </w:t>
      </w:r>
      <w:r w:rsidR="00D848A6">
        <w:rPr>
          <w:rFonts w:ascii="Cambria" w:hAnsi="Cambria"/>
          <w:sz w:val="24"/>
          <w:szCs w:val="24"/>
        </w:rPr>
        <w:t>has been</w:t>
      </w:r>
      <w:r w:rsidR="00BB60DF" w:rsidRPr="009F3F55">
        <w:rPr>
          <w:rFonts w:ascii="Cambria" w:hAnsi="Cambria"/>
          <w:sz w:val="24"/>
          <w:szCs w:val="24"/>
        </w:rPr>
        <w:t xml:space="preserve"> </w:t>
      </w:r>
      <w:r w:rsidR="002F6DE0" w:rsidRPr="009F3F55">
        <w:rPr>
          <w:rFonts w:ascii="Cambria" w:hAnsi="Cambria"/>
          <w:sz w:val="24"/>
          <w:szCs w:val="24"/>
        </w:rPr>
        <w:t>characterised by 3 main constituents: the modern art museum, the dealer-galle</w:t>
      </w:r>
      <w:r w:rsidR="00E71F55">
        <w:rPr>
          <w:rFonts w:ascii="Cambria" w:hAnsi="Cambria"/>
          <w:sz w:val="24"/>
          <w:szCs w:val="24"/>
        </w:rPr>
        <w:t xml:space="preserve">ry, and the private collector.  </w:t>
      </w:r>
      <w:r w:rsidR="00995432">
        <w:rPr>
          <w:rFonts w:ascii="Cambria" w:hAnsi="Cambria"/>
          <w:sz w:val="24"/>
          <w:szCs w:val="24"/>
        </w:rPr>
        <w:t xml:space="preserve">Of these, the modern art museum </w:t>
      </w:r>
      <w:r w:rsidR="00995432" w:rsidRPr="009F3F55">
        <w:rPr>
          <w:rFonts w:ascii="Cambria" w:hAnsi="Cambria"/>
          <w:sz w:val="24"/>
          <w:szCs w:val="24"/>
        </w:rPr>
        <w:t>came</w:t>
      </w:r>
      <w:r w:rsidR="002F6DE0" w:rsidRPr="009F3F55">
        <w:rPr>
          <w:rFonts w:ascii="Cambria" w:hAnsi="Cambria"/>
          <w:sz w:val="24"/>
          <w:szCs w:val="24"/>
        </w:rPr>
        <w:t xml:space="preserve"> </w:t>
      </w:r>
      <w:r w:rsidR="00A0163E">
        <w:rPr>
          <w:rFonts w:ascii="Cambria" w:hAnsi="Cambria"/>
          <w:sz w:val="24"/>
          <w:szCs w:val="24"/>
        </w:rPr>
        <w:t>to have an importance quite unlike</w:t>
      </w:r>
      <w:r w:rsidR="00D848A6">
        <w:rPr>
          <w:rFonts w:ascii="Cambria" w:hAnsi="Cambria"/>
          <w:sz w:val="24"/>
          <w:szCs w:val="24"/>
        </w:rPr>
        <w:t xml:space="preserve"> </w:t>
      </w:r>
      <w:r w:rsidR="007E70D9">
        <w:rPr>
          <w:rFonts w:ascii="Cambria" w:hAnsi="Cambria"/>
          <w:sz w:val="24"/>
          <w:szCs w:val="24"/>
        </w:rPr>
        <w:t xml:space="preserve">other </w:t>
      </w:r>
      <w:r w:rsidR="00E71F55">
        <w:rPr>
          <w:rFonts w:ascii="Cambria" w:hAnsi="Cambria"/>
          <w:sz w:val="24"/>
          <w:szCs w:val="24"/>
        </w:rPr>
        <w:t>art market centres</w:t>
      </w:r>
      <w:r w:rsidR="00103FDA">
        <w:rPr>
          <w:rFonts w:ascii="Cambria" w:hAnsi="Cambria"/>
          <w:sz w:val="24"/>
          <w:szCs w:val="24"/>
        </w:rPr>
        <w:t>.</w:t>
      </w:r>
      <w:r w:rsidR="00BB60DF" w:rsidRPr="009F3F55">
        <w:rPr>
          <w:rFonts w:ascii="Cambria" w:hAnsi="Cambria"/>
          <w:sz w:val="24"/>
          <w:szCs w:val="24"/>
        </w:rPr>
        <w:t xml:space="preserve"> </w:t>
      </w:r>
      <w:r w:rsidR="00B5532E">
        <w:rPr>
          <w:rFonts w:ascii="Cambria" w:hAnsi="Cambria"/>
          <w:sz w:val="24"/>
          <w:szCs w:val="24"/>
        </w:rPr>
        <w:t>One hopes</w:t>
      </w:r>
      <w:r w:rsidR="0037633C">
        <w:rPr>
          <w:rFonts w:ascii="Cambria" w:hAnsi="Cambria"/>
          <w:sz w:val="24"/>
          <w:szCs w:val="24"/>
        </w:rPr>
        <w:t xml:space="preserve"> to show</w:t>
      </w:r>
      <w:r w:rsidR="00C7758B">
        <w:rPr>
          <w:rFonts w:ascii="Cambria" w:hAnsi="Cambria"/>
          <w:sz w:val="24"/>
          <w:szCs w:val="24"/>
        </w:rPr>
        <w:t xml:space="preserve"> that this</w:t>
      </w:r>
      <w:r w:rsidR="00E71F55">
        <w:rPr>
          <w:rFonts w:ascii="Cambria" w:hAnsi="Cambria"/>
          <w:sz w:val="24"/>
          <w:szCs w:val="24"/>
        </w:rPr>
        <w:t xml:space="preserve"> </w:t>
      </w:r>
      <w:r w:rsidR="0037633C">
        <w:rPr>
          <w:rFonts w:ascii="Cambria" w:hAnsi="Cambria"/>
          <w:sz w:val="24"/>
          <w:szCs w:val="24"/>
        </w:rPr>
        <w:t xml:space="preserve">was—if unintentionally—impacted upon </w:t>
      </w:r>
      <w:r w:rsidR="009F3F55" w:rsidRPr="009F3F55">
        <w:rPr>
          <w:rFonts w:ascii="Cambria" w:hAnsi="Cambria"/>
          <w:sz w:val="24"/>
          <w:szCs w:val="24"/>
        </w:rPr>
        <w:t xml:space="preserve">by </w:t>
      </w:r>
      <w:r w:rsidR="00BB60DF" w:rsidRPr="009F3F55">
        <w:rPr>
          <w:rFonts w:ascii="Cambria" w:hAnsi="Cambria"/>
          <w:sz w:val="24"/>
          <w:szCs w:val="24"/>
        </w:rPr>
        <w:t>Federal government</w:t>
      </w:r>
      <w:r w:rsidR="007E70D9">
        <w:rPr>
          <w:rFonts w:ascii="Cambria" w:hAnsi="Cambria"/>
          <w:sz w:val="24"/>
          <w:szCs w:val="24"/>
        </w:rPr>
        <w:t xml:space="preserve"> policy of </w:t>
      </w:r>
      <w:r w:rsidR="00995432">
        <w:rPr>
          <w:rFonts w:ascii="Cambria" w:hAnsi="Cambria"/>
          <w:sz w:val="24"/>
          <w:szCs w:val="24"/>
        </w:rPr>
        <w:t>foster</w:t>
      </w:r>
      <w:r w:rsidR="007E70D9">
        <w:rPr>
          <w:rFonts w:ascii="Cambria" w:hAnsi="Cambria"/>
          <w:sz w:val="24"/>
          <w:szCs w:val="24"/>
        </w:rPr>
        <w:t>ing</w:t>
      </w:r>
      <w:r w:rsidR="00995432">
        <w:rPr>
          <w:rFonts w:ascii="Cambria" w:hAnsi="Cambria"/>
          <w:sz w:val="24"/>
          <w:szCs w:val="24"/>
        </w:rPr>
        <w:t xml:space="preserve"> private support </w:t>
      </w:r>
      <w:r w:rsidR="00103FDA">
        <w:rPr>
          <w:rFonts w:ascii="Cambria" w:hAnsi="Cambria"/>
          <w:sz w:val="24"/>
          <w:szCs w:val="24"/>
        </w:rPr>
        <w:t>for</w:t>
      </w:r>
      <w:r w:rsidR="00995432">
        <w:rPr>
          <w:rFonts w:ascii="Cambria" w:hAnsi="Cambria"/>
          <w:sz w:val="24"/>
          <w:szCs w:val="24"/>
        </w:rPr>
        <w:t xml:space="preserve"> non-profit charitable undertakings</w:t>
      </w:r>
      <w:r w:rsidR="00C7758B">
        <w:rPr>
          <w:rFonts w:ascii="Cambria" w:hAnsi="Cambria"/>
          <w:sz w:val="24"/>
          <w:szCs w:val="24"/>
        </w:rPr>
        <w:t xml:space="preserve"> (including </w:t>
      </w:r>
      <w:r w:rsidR="00C7758B" w:rsidRPr="009F3F55">
        <w:rPr>
          <w:rFonts w:ascii="Cambria" w:hAnsi="Cambria"/>
          <w:sz w:val="24"/>
          <w:szCs w:val="24"/>
        </w:rPr>
        <w:t>art</w:t>
      </w:r>
      <w:r w:rsidR="00C7758B">
        <w:rPr>
          <w:rFonts w:ascii="Cambria" w:hAnsi="Cambria"/>
          <w:sz w:val="24"/>
          <w:szCs w:val="24"/>
        </w:rPr>
        <w:t xml:space="preserve"> museums</w:t>
      </w:r>
      <w:r w:rsidR="00995432">
        <w:rPr>
          <w:rFonts w:ascii="Cambria" w:hAnsi="Cambria"/>
          <w:sz w:val="24"/>
          <w:szCs w:val="24"/>
        </w:rPr>
        <w:t xml:space="preserve">) </w:t>
      </w:r>
      <w:r w:rsidR="00BB60DF" w:rsidRPr="009F3F55">
        <w:rPr>
          <w:rFonts w:ascii="Cambria" w:hAnsi="Cambria"/>
          <w:sz w:val="24"/>
          <w:szCs w:val="24"/>
        </w:rPr>
        <w:t>via the Federal Tax Code</w:t>
      </w:r>
      <w:r w:rsidR="0037633C">
        <w:rPr>
          <w:rFonts w:ascii="Cambria" w:hAnsi="Cambria"/>
          <w:sz w:val="24"/>
          <w:szCs w:val="24"/>
        </w:rPr>
        <w:t>, rather than support</w:t>
      </w:r>
      <w:r w:rsidR="007E70D9">
        <w:rPr>
          <w:rFonts w:ascii="Cambria" w:hAnsi="Cambria"/>
          <w:sz w:val="24"/>
          <w:szCs w:val="24"/>
        </w:rPr>
        <w:t>ing</w:t>
      </w:r>
      <w:r w:rsidR="0037633C">
        <w:rPr>
          <w:rFonts w:ascii="Cambria" w:hAnsi="Cambria"/>
          <w:sz w:val="24"/>
          <w:szCs w:val="24"/>
        </w:rPr>
        <w:t xml:space="preserve"> arts organisations by direct grants</w:t>
      </w:r>
      <w:r w:rsidR="00995432">
        <w:rPr>
          <w:rFonts w:ascii="Cambria" w:hAnsi="Cambria"/>
          <w:sz w:val="24"/>
          <w:szCs w:val="24"/>
        </w:rPr>
        <w:t xml:space="preserve">. </w:t>
      </w:r>
      <w:r w:rsidR="009F3F55" w:rsidRPr="009F3F55">
        <w:rPr>
          <w:rFonts w:ascii="Cambria" w:hAnsi="Cambria"/>
          <w:sz w:val="24"/>
          <w:szCs w:val="24"/>
        </w:rPr>
        <w:t xml:space="preserve">    </w:t>
      </w:r>
    </w:p>
    <w:p w:rsidR="008533D6" w:rsidRDefault="008533D6" w:rsidP="00FD102C">
      <w:pPr>
        <w:spacing w:line="360" w:lineRule="auto"/>
        <w:ind w:firstLine="720"/>
        <w:rPr>
          <w:rFonts w:ascii="Cambria" w:hAnsi="Cambria"/>
          <w:sz w:val="24"/>
          <w:szCs w:val="24"/>
        </w:rPr>
      </w:pPr>
    </w:p>
    <w:p w:rsidR="0042419C" w:rsidRDefault="0042419C" w:rsidP="0042419C">
      <w:pPr>
        <w:spacing w:line="360" w:lineRule="auto"/>
        <w:ind w:firstLine="720"/>
        <w:rPr>
          <w:rFonts w:ascii="Cambria" w:hAnsi="Cambria"/>
          <w:sz w:val="24"/>
          <w:szCs w:val="24"/>
        </w:rPr>
      </w:pPr>
      <w:r>
        <w:rPr>
          <w:rFonts w:ascii="Cambria" w:hAnsi="Cambria"/>
          <w:sz w:val="24"/>
          <w:szCs w:val="24"/>
        </w:rPr>
        <w:t>The importance of indirect support—which Feld describes as “</w:t>
      </w:r>
      <w:r w:rsidRPr="00F8320D">
        <w:rPr>
          <w:rFonts w:ascii="Cambria" w:hAnsi="Cambria"/>
          <w:i/>
          <w:sz w:val="24"/>
          <w:szCs w:val="24"/>
        </w:rPr>
        <w:t>like an underground river</w:t>
      </w:r>
      <w:r>
        <w:rPr>
          <w:rFonts w:ascii="Cambria" w:hAnsi="Cambria"/>
          <w:sz w:val="24"/>
          <w:szCs w:val="24"/>
        </w:rPr>
        <w:t>” which “</w:t>
      </w:r>
      <w:r w:rsidRPr="00F8320D">
        <w:rPr>
          <w:rFonts w:ascii="Cambria" w:hAnsi="Cambria"/>
          <w:i/>
          <w:sz w:val="24"/>
          <w:szCs w:val="24"/>
        </w:rPr>
        <w:t>affects the arts profoundly</w:t>
      </w:r>
      <w:r>
        <w:rPr>
          <w:rFonts w:ascii="Cambria" w:hAnsi="Cambria"/>
          <w:sz w:val="24"/>
          <w:szCs w:val="24"/>
        </w:rPr>
        <w:t>” and which in 1983 amounted to perhaps 2/3 of all the support the arts received (</w:t>
      </w:r>
      <w:r w:rsidRPr="007E70D9">
        <w:rPr>
          <w:rFonts w:ascii="Cambria" w:hAnsi="Cambria"/>
          <w:color w:val="0070C0"/>
          <w:sz w:val="24"/>
          <w:szCs w:val="24"/>
        </w:rPr>
        <w:t>Feld et al,</w:t>
      </w:r>
      <w:r w:rsidRPr="00C7758B">
        <w:rPr>
          <w:rFonts w:ascii="Cambria" w:hAnsi="Cambria"/>
          <w:color w:val="0070C0"/>
          <w:sz w:val="24"/>
          <w:szCs w:val="24"/>
        </w:rPr>
        <w:t>1983, p 2</w:t>
      </w:r>
      <w:r>
        <w:rPr>
          <w:rFonts w:ascii="Cambria" w:hAnsi="Cambria"/>
          <w:sz w:val="24"/>
          <w:szCs w:val="24"/>
        </w:rPr>
        <w:t>) —has received relatively little attenti</w:t>
      </w:r>
      <w:r w:rsidR="00F8320D">
        <w:rPr>
          <w:rFonts w:ascii="Cambria" w:hAnsi="Cambria"/>
          <w:sz w:val="24"/>
          <w:szCs w:val="24"/>
        </w:rPr>
        <w:t>on outside specialist circles. T</w:t>
      </w:r>
      <w:r>
        <w:rPr>
          <w:rFonts w:ascii="Cambria" w:hAnsi="Cambria"/>
          <w:sz w:val="24"/>
          <w:szCs w:val="24"/>
        </w:rPr>
        <w:t xml:space="preserve">he few studies there have been of </w:t>
      </w:r>
      <w:r w:rsidR="005018F8">
        <w:rPr>
          <w:rFonts w:ascii="Cambria" w:hAnsi="Cambria"/>
          <w:sz w:val="24"/>
          <w:szCs w:val="24"/>
        </w:rPr>
        <w:t>such “indirect aid” tend</w:t>
      </w:r>
      <w:r>
        <w:rPr>
          <w:rFonts w:ascii="Cambria" w:hAnsi="Cambria"/>
          <w:sz w:val="24"/>
          <w:szCs w:val="24"/>
        </w:rPr>
        <w:t xml:space="preserve"> to focus up</w:t>
      </w:r>
      <w:r w:rsidR="005018F8">
        <w:rPr>
          <w:rFonts w:ascii="Cambria" w:hAnsi="Cambria"/>
          <w:sz w:val="24"/>
          <w:szCs w:val="24"/>
        </w:rPr>
        <w:t xml:space="preserve">on government policies in relation to </w:t>
      </w:r>
      <w:r>
        <w:rPr>
          <w:rFonts w:ascii="Cambria" w:hAnsi="Cambria"/>
          <w:sz w:val="24"/>
          <w:szCs w:val="24"/>
        </w:rPr>
        <w:t xml:space="preserve">organisations </w:t>
      </w:r>
      <w:r>
        <w:rPr>
          <w:rFonts w:ascii="Cambria" w:hAnsi="Cambria"/>
          <w:sz w:val="24"/>
          <w:szCs w:val="24"/>
        </w:rPr>
        <w:lastRenderedPageBreak/>
        <w:t>and institutions chartered as charitable, or</w:t>
      </w:r>
      <w:r w:rsidR="00F8320D">
        <w:rPr>
          <w:rFonts w:ascii="Cambria" w:hAnsi="Cambria"/>
          <w:sz w:val="24"/>
          <w:szCs w:val="24"/>
        </w:rPr>
        <w:t xml:space="preserve"> upon</w:t>
      </w:r>
      <w:r>
        <w:rPr>
          <w:rFonts w:ascii="Cambria" w:hAnsi="Cambria"/>
          <w:sz w:val="24"/>
          <w:szCs w:val="24"/>
        </w:rPr>
        <w:t xml:space="preserve"> the relationship between tax</w:t>
      </w:r>
      <w:r w:rsidR="005018F8">
        <w:rPr>
          <w:rFonts w:ascii="Cambria" w:hAnsi="Cambria"/>
          <w:sz w:val="24"/>
          <w:szCs w:val="24"/>
        </w:rPr>
        <w:t xml:space="preserve"> policies</w:t>
      </w:r>
      <w:r>
        <w:rPr>
          <w:rFonts w:ascii="Cambria" w:hAnsi="Cambria"/>
          <w:sz w:val="24"/>
          <w:szCs w:val="24"/>
        </w:rPr>
        <w:t xml:space="preserve"> and philanthropy by the wealthy (</w:t>
      </w:r>
      <w:proofErr w:type="spellStart"/>
      <w:r w:rsidRPr="006B2CE2">
        <w:rPr>
          <w:rFonts w:ascii="Cambria" w:hAnsi="Cambria"/>
          <w:color w:val="0070C0"/>
          <w:sz w:val="24"/>
          <w:szCs w:val="24"/>
        </w:rPr>
        <w:t>Clotfelder</w:t>
      </w:r>
      <w:proofErr w:type="spellEnd"/>
      <w:r w:rsidRPr="006B2CE2">
        <w:rPr>
          <w:rFonts w:ascii="Cambria" w:hAnsi="Cambria"/>
          <w:color w:val="0070C0"/>
          <w:sz w:val="24"/>
          <w:szCs w:val="24"/>
        </w:rPr>
        <w:t xml:space="preserve"> et al, 1997</w:t>
      </w:r>
      <w:r w:rsidR="00F8320D">
        <w:rPr>
          <w:rFonts w:ascii="Cambria" w:hAnsi="Cambria"/>
          <w:color w:val="0070C0"/>
          <w:sz w:val="24"/>
          <w:szCs w:val="24"/>
        </w:rPr>
        <w:t xml:space="preserve">; </w:t>
      </w:r>
      <w:proofErr w:type="spellStart"/>
      <w:r w:rsidR="00F8320D">
        <w:rPr>
          <w:rFonts w:ascii="Cambria" w:hAnsi="Cambria"/>
          <w:color w:val="0070C0"/>
          <w:sz w:val="24"/>
          <w:szCs w:val="24"/>
        </w:rPr>
        <w:t>Auten</w:t>
      </w:r>
      <w:proofErr w:type="spellEnd"/>
      <w:r w:rsidR="00F8320D">
        <w:rPr>
          <w:rFonts w:ascii="Cambria" w:hAnsi="Cambria"/>
          <w:color w:val="0070C0"/>
          <w:sz w:val="24"/>
          <w:szCs w:val="24"/>
        </w:rPr>
        <w:t xml:space="preserve">, </w:t>
      </w:r>
      <w:proofErr w:type="spellStart"/>
      <w:r w:rsidR="00F8320D">
        <w:rPr>
          <w:rFonts w:ascii="Cambria" w:hAnsi="Cambria"/>
          <w:color w:val="0070C0"/>
          <w:sz w:val="24"/>
          <w:szCs w:val="24"/>
        </w:rPr>
        <w:t>Clotfelder</w:t>
      </w:r>
      <w:proofErr w:type="spellEnd"/>
      <w:r w:rsidR="00F8320D">
        <w:rPr>
          <w:rFonts w:ascii="Cambria" w:hAnsi="Cambria"/>
          <w:color w:val="0070C0"/>
          <w:sz w:val="24"/>
          <w:szCs w:val="24"/>
        </w:rPr>
        <w:t xml:space="preserve">, </w:t>
      </w:r>
      <w:proofErr w:type="spellStart"/>
      <w:r w:rsidR="00F8320D">
        <w:rPr>
          <w:rFonts w:ascii="Cambria" w:hAnsi="Cambria"/>
          <w:color w:val="0070C0"/>
          <w:sz w:val="24"/>
          <w:szCs w:val="24"/>
        </w:rPr>
        <w:t>Schmalbeck</w:t>
      </w:r>
      <w:proofErr w:type="spellEnd"/>
      <w:r w:rsidR="00F8320D">
        <w:rPr>
          <w:rFonts w:ascii="Cambria" w:hAnsi="Cambria"/>
          <w:color w:val="0070C0"/>
          <w:sz w:val="24"/>
          <w:szCs w:val="24"/>
        </w:rPr>
        <w:t>, 1997</w:t>
      </w:r>
      <w:r>
        <w:rPr>
          <w:rFonts w:ascii="Cambria" w:hAnsi="Cambria"/>
          <w:sz w:val="24"/>
          <w:szCs w:val="24"/>
        </w:rPr>
        <w:t xml:space="preserve">).  What has not been considered is the possibility of </w:t>
      </w:r>
      <w:r w:rsidR="00801D0D">
        <w:rPr>
          <w:rFonts w:ascii="Cambria" w:hAnsi="Cambria"/>
          <w:sz w:val="24"/>
          <w:szCs w:val="24"/>
        </w:rPr>
        <w:t xml:space="preserve">such policies </w:t>
      </w:r>
      <w:r>
        <w:rPr>
          <w:rFonts w:ascii="Cambria" w:hAnsi="Cambria"/>
          <w:sz w:val="24"/>
          <w:szCs w:val="24"/>
        </w:rPr>
        <w:t xml:space="preserve">might have impacted upon the support system for modern art and the art market.   </w:t>
      </w:r>
    </w:p>
    <w:p w:rsidR="0042419C" w:rsidRPr="00FD102C" w:rsidRDefault="0042419C" w:rsidP="00FD102C">
      <w:pPr>
        <w:spacing w:line="360" w:lineRule="auto"/>
        <w:ind w:firstLine="720"/>
        <w:rPr>
          <w:rFonts w:ascii="Cambria" w:hAnsi="Cambria"/>
          <w:sz w:val="24"/>
          <w:szCs w:val="24"/>
        </w:rPr>
      </w:pPr>
    </w:p>
    <w:p w:rsidR="00D30C74" w:rsidRDefault="008572F2" w:rsidP="00D30C74">
      <w:pPr>
        <w:autoSpaceDE w:val="0"/>
        <w:autoSpaceDN w:val="0"/>
        <w:adjustRightInd w:val="0"/>
        <w:spacing w:after="0" w:line="360" w:lineRule="auto"/>
        <w:ind w:firstLine="720"/>
        <w:rPr>
          <w:rFonts w:ascii="Cambria" w:hAnsi="Cambria"/>
          <w:sz w:val="24"/>
          <w:szCs w:val="24"/>
        </w:rPr>
      </w:pPr>
      <w:r w:rsidRPr="008533D6">
        <w:rPr>
          <w:rFonts w:ascii="Cambria" w:hAnsi="Cambria"/>
          <w:sz w:val="24"/>
          <w:szCs w:val="24"/>
        </w:rPr>
        <w:t xml:space="preserve">Indirect </w:t>
      </w:r>
      <w:r w:rsidR="00B0668D" w:rsidRPr="008533D6">
        <w:rPr>
          <w:rFonts w:ascii="Cambria" w:hAnsi="Cambria"/>
          <w:sz w:val="24"/>
          <w:szCs w:val="24"/>
        </w:rPr>
        <w:t xml:space="preserve">Federal </w:t>
      </w:r>
      <w:r w:rsidRPr="008533D6">
        <w:rPr>
          <w:rFonts w:ascii="Cambria" w:hAnsi="Cambria"/>
          <w:sz w:val="24"/>
          <w:szCs w:val="24"/>
        </w:rPr>
        <w:t xml:space="preserve">support </w:t>
      </w:r>
      <w:r w:rsidR="00F51056">
        <w:rPr>
          <w:rFonts w:ascii="Cambria" w:hAnsi="Cambria"/>
          <w:sz w:val="24"/>
          <w:szCs w:val="24"/>
        </w:rPr>
        <w:t xml:space="preserve">of the arts via the Tax system </w:t>
      </w:r>
      <w:r w:rsidRPr="008533D6">
        <w:rPr>
          <w:rFonts w:ascii="Cambria" w:hAnsi="Cambria"/>
          <w:sz w:val="24"/>
          <w:szCs w:val="24"/>
        </w:rPr>
        <w:t>take</w:t>
      </w:r>
      <w:r w:rsidR="00F51056">
        <w:rPr>
          <w:rFonts w:ascii="Cambria" w:hAnsi="Cambria"/>
          <w:sz w:val="24"/>
          <w:szCs w:val="24"/>
        </w:rPr>
        <w:t>s</w:t>
      </w:r>
      <w:r w:rsidR="00F418BA">
        <w:rPr>
          <w:rFonts w:ascii="Cambria" w:hAnsi="Cambria"/>
          <w:sz w:val="24"/>
          <w:szCs w:val="24"/>
        </w:rPr>
        <w:t xml:space="preserve"> 2 forms</w:t>
      </w:r>
      <w:r w:rsidR="00801D0D">
        <w:rPr>
          <w:rFonts w:ascii="Cambria" w:hAnsi="Cambria"/>
          <w:sz w:val="24"/>
          <w:szCs w:val="24"/>
        </w:rPr>
        <w:t xml:space="preserve">: </w:t>
      </w:r>
      <w:proofErr w:type="gramStart"/>
      <w:r w:rsidR="00801D0D">
        <w:rPr>
          <w:rFonts w:ascii="Cambria" w:hAnsi="Cambria"/>
          <w:sz w:val="24"/>
          <w:szCs w:val="24"/>
        </w:rPr>
        <w:t xml:space="preserve">first, </w:t>
      </w:r>
      <w:r w:rsidRPr="008533D6">
        <w:rPr>
          <w:rFonts w:ascii="Cambria" w:hAnsi="Cambria"/>
          <w:sz w:val="24"/>
          <w:szCs w:val="24"/>
        </w:rPr>
        <w:t xml:space="preserve"> tax</w:t>
      </w:r>
      <w:proofErr w:type="gramEnd"/>
      <w:r w:rsidRPr="008533D6">
        <w:rPr>
          <w:rFonts w:ascii="Cambria" w:hAnsi="Cambria"/>
          <w:sz w:val="24"/>
          <w:szCs w:val="24"/>
        </w:rPr>
        <w:t xml:space="preserve"> exemptions for certain classes of</w:t>
      </w:r>
      <w:r w:rsidR="004B4B24" w:rsidRPr="008533D6">
        <w:rPr>
          <w:rFonts w:ascii="Cambria" w:hAnsi="Cambria"/>
          <w:sz w:val="24"/>
          <w:szCs w:val="24"/>
        </w:rPr>
        <w:t xml:space="preserve"> organisations</w:t>
      </w:r>
      <w:r w:rsidR="00C137DE">
        <w:rPr>
          <w:rFonts w:ascii="Cambria" w:hAnsi="Cambria"/>
          <w:sz w:val="24"/>
          <w:szCs w:val="24"/>
        </w:rPr>
        <w:t xml:space="preserve"> and institutions; </w:t>
      </w:r>
      <w:r w:rsidR="00801D0D">
        <w:rPr>
          <w:rFonts w:ascii="Cambria" w:hAnsi="Cambria"/>
          <w:sz w:val="24"/>
          <w:szCs w:val="24"/>
        </w:rPr>
        <w:t>second,</w:t>
      </w:r>
      <w:r w:rsidR="00341BA2" w:rsidRPr="008533D6">
        <w:rPr>
          <w:rFonts w:ascii="Cambria" w:hAnsi="Cambria"/>
          <w:sz w:val="24"/>
          <w:szCs w:val="24"/>
        </w:rPr>
        <w:t xml:space="preserve"> </w:t>
      </w:r>
      <w:r w:rsidR="00484516">
        <w:rPr>
          <w:rFonts w:ascii="Cambria" w:hAnsi="Cambria"/>
          <w:sz w:val="24"/>
          <w:szCs w:val="24"/>
        </w:rPr>
        <w:t xml:space="preserve">the so-called ‘Charitable Deduction’, whereby </w:t>
      </w:r>
      <w:r w:rsidR="004B4B24" w:rsidRPr="008533D6">
        <w:rPr>
          <w:rFonts w:ascii="Cambria" w:hAnsi="Cambria"/>
          <w:sz w:val="24"/>
          <w:szCs w:val="24"/>
        </w:rPr>
        <w:t>Federal government</w:t>
      </w:r>
      <w:r w:rsidR="00655638" w:rsidRPr="008533D6">
        <w:rPr>
          <w:rFonts w:ascii="Cambria" w:hAnsi="Cambria"/>
          <w:sz w:val="24"/>
          <w:szCs w:val="24"/>
        </w:rPr>
        <w:t xml:space="preserve"> </w:t>
      </w:r>
      <w:r w:rsidR="004B4B24" w:rsidRPr="008533D6">
        <w:rPr>
          <w:rFonts w:ascii="Cambria" w:hAnsi="Cambria"/>
          <w:sz w:val="24"/>
          <w:szCs w:val="24"/>
        </w:rPr>
        <w:t>foregoes tax revenues</w:t>
      </w:r>
      <w:r w:rsidR="00484516">
        <w:rPr>
          <w:rFonts w:ascii="Cambria" w:hAnsi="Cambria"/>
          <w:sz w:val="24"/>
          <w:szCs w:val="24"/>
        </w:rPr>
        <w:t xml:space="preserve"> </w:t>
      </w:r>
      <w:r w:rsidR="00F8320D">
        <w:rPr>
          <w:rFonts w:ascii="Cambria" w:hAnsi="Cambria"/>
          <w:sz w:val="24"/>
          <w:szCs w:val="24"/>
        </w:rPr>
        <w:t>to</w:t>
      </w:r>
      <w:r w:rsidR="00655638" w:rsidRPr="008533D6">
        <w:rPr>
          <w:rFonts w:ascii="Cambria" w:hAnsi="Cambria"/>
          <w:sz w:val="24"/>
          <w:szCs w:val="24"/>
        </w:rPr>
        <w:t xml:space="preserve"> encourage private philanthropy via the tax system</w:t>
      </w:r>
      <w:r w:rsidRPr="008533D6">
        <w:rPr>
          <w:rFonts w:ascii="Cambria" w:hAnsi="Cambria"/>
          <w:sz w:val="24"/>
          <w:szCs w:val="24"/>
        </w:rPr>
        <w:t xml:space="preserve">.  </w:t>
      </w:r>
      <w:r w:rsidR="004B4B24" w:rsidRPr="008533D6">
        <w:rPr>
          <w:rFonts w:ascii="Cambria" w:hAnsi="Cambria"/>
          <w:sz w:val="24"/>
          <w:szCs w:val="24"/>
        </w:rPr>
        <w:t>Both provisions date back to 1917</w:t>
      </w:r>
      <w:r w:rsidR="00801D0D">
        <w:rPr>
          <w:rFonts w:ascii="Cambria" w:hAnsi="Cambria"/>
          <w:sz w:val="24"/>
          <w:szCs w:val="24"/>
        </w:rPr>
        <w:t xml:space="preserve">: </w:t>
      </w:r>
      <w:r w:rsidR="00655638">
        <w:rPr>
          <w:rFonts w:ascii="Cambria" w:hAnsi="Cambria"/>
          <w:sz w:val="24"/>
          <w:szCs w:val="24"/>
        </w:rPr>
        <w:t xml:space="preserve">it was </w:t>
      </w:r>
      <w:r w:rsidR="00A0163E">
        <w:rPr>
          <w:rFonts w:ascii="Cambria" w:hAnsi="Cambria"/>
          <w:sz w:val="24"/>
          <w:szCs w:val="24"/>
        </w:rPr>
        <w:t>introduced</w:t>
      </w:r>
      <w:r w:rsidR="00801D0D">
        <w:rPr>
          <w:rFonts w:ascii="Cambria" w:hAnsi="Cambria"/>
          <w:sz w:val="24"/>
          <w:szCs w:val="24"/>
        </w:rPr>
        <w:t xml:space="preserve"> because </w:t>
      </w:r>
      <w:r w:rsidR="00A0163E">
        <w:rPr>
          <w:rFonts w:ascii="Cambria" w:hAnsi="Cambria"/>
          <w:sz w:val="24"/>
          <w:szCs w:val="24"/>
        </w:rPr>
        <w:t>of concerns</w:t>
      </w:r>
      <w:r w:rsidR="00655638">
        <w:rPr>
          <w:rFonts w:ascii="Cambria" w:hAnsi="Cambria"/>
          <w:sz w:val="24"/>
          <w:szCs w:val="24"/>
        </w:rPr>
        <w:t xml:space="preserve"> </w:t>
      </w:r>
      <w:r w:rsidR="00F51056">
        <w:rPr>
          <w:rFonts w:ascii="Cambria" w:hAnsi="Cambria"/>
          <w:sz w:val="24"/>
          <w:szCs w:val="24"/>
        </w:rPr>
        <w:t xml:space="preserve">that the </w:t>
      </w:r>
      <w:r w:rsidR="00417311">
        <w:rPr>
          <w:rFonts w:ascii="Cambria" w:hAnsi="Cambria"/>
          <w:sz w:val="24"/>
          <w:szCs w:val="24"/>
        </w:rPr>
        <w:t>Federal Income T</w:t>
      </w:r>
      <w:r w:rsidR="00655638">
        <w:rPr>
          <w:rFonts w:ascii="Cambria" w:hAnsi="Cambria"/>
          <w:sz w:val="24"/>
          <w:szCs w:val="24"/>
        </w:rPr>
        <w:t>ax</w:t>
      </w:r>
      <w:r w:rsidR="00F51056">
        <w:rPr>
          <w:rFonts w:ascii="Cambria" w:hAnsi="Cambria"/>
          <w:sz w:val="24"/>
          <w:szCs w:val="24"/>
        </w:rPr>
        <w:t xml:space="preserve"> </w:t>
      </w:r>
      <w:r w:rsidR="00B0668D">
        <w:rPr>
          <w:rFonts w:ascii="Cambria" w:hAnsi="Cambria"/>
          <w:sz w:val="24"/>
          <w:szCs w:val="24"/>
        </w:rPr>
        <w:t>introdu</w:t>
      </w:r>
      <w:r w:rsidR="00F51056">
        <w:rPr>
          <w:rFonts w:ascii="Cambria" w:hAnsi="Cambria"/>
          <w:sz w:val="24"/>
          <w:szCs w:val="24"/>
        </w:rPr>
        <w:t xml:space="preserve">ced for the first time in 1913 </w:t>
      </w:r>
      <w:r w:rsidR="00655638">
        <w:rPr>
          <w:rFonts w:ascii="Cambria" w:hAnsi="Cambria"/>
          <w:sz w:val="24"/>
          <w:szCs w:val="24"/>
        </w:rPr>
        <w:t>would hurt contributions by the very wealthy (the main subjects of the new income tax) to charity</w:t>
      </w:r>
      <w:r w:rsidR="00B0668D">
        <w:rPr>
          <w:rFonts w:ascii="Cambria" w:hAnsi="Cambria"/>
          <w:sz w:val="24"/>
          <w:szCs w:val="24"/>
        </w:rPr>
        <w:t xml:space="preserve"> </w:t>
      </w:r>
      <w:r w:rsidR="00655638">
        <w:rPr>
          <w:rFonts w:ascii="Cambria" w:hAnsi="Cambria"/>
          <w:sz w:val="24"/>
          <w:szCs w:val="24"/>
        </w:rPr>
        <w:t>(</w:t>
      </w:r>
      <w:proofErr w:type="spellStart"/>
      <w:r w:rsidR="00655638" w:rsidRPr="00DA5C46">
        <w:rPr>
          <w:rFonts w:ascii="Cambria" w:hAnsi="Cambria"/>
          <w:color w:val="0070C0"/>
          <w:sz w:val="24"/>
          <w:szCs w:val="24"/>
        </w:rPr>
        <w:t>Clotfelder</w:t>
      </w:r>
      <w:proofErr w:type="spellEnd"/>
      <w:r w:rsidR="00655638" w:rsidRPr="00DA5C46">
        <w:rPr>
          <w:rFonts w:ascii="Cambria" w:hAnsi="Cambria"/>
          <w:color w:val="0070C0"/>
          <w:sz w:val="24"/>
          <w:szCs w:val="24"/>
        </w:rPr>
        <w:t>, 1985, p 31</w:t>
      </w:r>
      <w:r w:rsidR="00655638">
        <w:rPr>
          <w:rFonts w:ascii="Cambria" w:hAnsi="Cambria"/>
          <w:sz w:val="24"/>
          <w:szCs w:val="24"/>
        </w:rPr>
        <w:t>).</w:t>
      </w:r>
      <w:r w:rsidR="00B0668D">
        <w:rPr>
          <w:rFonts w:ascii="Cambria" w:hAnsi="Cambria"/>
          <w:sz w:val="24"/>
          <w:szCs w:val="24"/>
        </w:rPr>
        <w:t xml:space="preserve"> </w:t>
      </w:r>
      <w:r w:rsidR="00341BA2">
        <w:rPr>
          <w:rFonts w:ascii="Cambria" w:hAnsi="Cambria"/>
          <w:sz w:val="24"/>
          <w:szCs w:val="24"/>
        </w:rPr>
        <w:t>The first strand—</w:t>
      </w:r>
      <w:r w:rsidR="00484516">
        <w:rPr>
          <w:rFonts w:ascii="Cambria" w:hAnsi="Cambria"/>
          <w:sz w:val="24"/>
          <w:szCs w:val="24"/>
        </w:rPr>
        <w:t>that tax</w:t>
      </w:r>
      <w:r w:rsidR="004B4B24">
        <w:rPr>
          <w:rFonts w:ascii="Cambria" w:hAnsi="Cambria"/>
          <w:sz w:val="24"/>
          <w:szCs w:val="24"/>
        </w:rPr>
        <w:t xml:space="preserve">-exempt status </w:t>
      </w:r>
      <w:r w:rsidR="00341BA2">
        <w:rPr>
          <w:rFonts w:ascii="Cambria" w:hAnsi="Cambria"/>
          <w:sz w:val="24"/>
          <w:szCs w:val="24"/>
        </w:rPr>
        <w:t xml:space="preserve">was </w:t>
      </w:r>
      <w:r w:rsidR="004B4B24">
        <w:rPr>
          <w:rFonts w:ascii="Cambria" w:hAnsi="Cambria"/>
          <w:sz w:val="24"/>
          <w:szCs w:val="24"/>
        </w:rPr>
        <w:t>given to all “institutions operated exclusively for religious, charitable, scientific, literary or educational purposes” (</w:t>
      </w:r>
      <w:r w:rsidR="004B4B24" w:rsidRPr="0017780C">
        <w:rPr>
          <w:rFonts w:ascii="Cambria" w:hAnsi="Cambria"/>
          <w:color w:val="0070C0"/>
          <w:sz w:val="24"/>
          <w:szCs w:val="24"/>
        </w:rPr>
        <w:t>Feld, 1991, p 204</w:t>
      </w:r>
      <w:r w:rsidR="00341BA2">
        <w:rPr>
          <w:rFonts w:ascii="Cambria" w:hAnsi="Cambria"/>
          <w:sz w:val="24"/>
          <w:szCs w:val="24"/>
        </w:rPr>
        <w:t xml:space="preserve">) </w:t>
      </w:r>
      <w:r w:rsidR="004B4B24">
        <w:rPr>
          <w:rFonts w:ascii="Cambria" w:hAnsi="Cambria"/>
          <w:sz w:val="24"/>
          <w:szCs w:val="24"/>
        </w:rPr>
        <w:t xml:space="preserve">meant </w:t>
      </w:r>
      <w:r w:rsidR="00484516">
        <w:rPr>
          <w:rFonts w:ascii="Cambria" w:hAnsi="Cambria"/>
          <w:sz w:val="24"/>
          <w:szCs w:val="24"/>
        </w:rPr>
        <w:t xml:space="preserve">that </w:t>
      </w:r>
      <w:r w:rsidR="004B4B24">
        <w:rPr>
          <w:rFonts w:ascii="Cambria" w:hAnsi="Cambria"/>
          <w:sz w:val="24"/>
          <w:szCs w:val="24"/>
        </w:rPr>
        <w:t xml:space="preserve">such </w:t>
      </w:r>
      <w:r w:rsidR="00991759">
        <w:rPr>
          <w:rFonts w:ascii="Cambria" w:hAnsi="Cambria"/>
          <w:sz w:val="24"/>
          <w:szCs w:val="24"/>
        </w:rPr>
        <w:t>institutions were</w:t>
      </w:r>
      <w:r w:rsidR="00484516">
        <w:rPr>
          <w:rFonts w:ascii="Cambria" w:hAnsi="Cambria"/>
          <w:sz w:val="24"/>
          <w:szCs w:val="24"/>
        </w:rPr>
        <w:t xml:space="preserve"> </w:t>
      </w:r>
      <w:r w:rsidR="004B4B24">
        <w:rPr>
          <w:rFonts w:ascii="Cambria" w:hAnsi="Cambria"/>
          <w:sz w:val="24"/>
          <w:szCs w:val="24"/>
        </w:rPr>
        <w:t>exempt</w:t>
      </w:r>
      <w:r w:rsidR="00484516">
        <w:rPr>
          <w:rFonts w:ascii="Cambria" w:hAnsi="Cambria"/>
          <w:sz w:val="24"/>
          <w:szCs w:val="24"/>
        </w:rPr>
        <w:t>ed</w:t>
      </w:r>
      <w:r w:rsidR="004B4B24">
        <w:rPr>
          <w:rFonts w:ascii="Cambria" w:hAnsi="Cambria"/>
          <w:sz w:val="24"/>
          <w:szCs w:val="24"/>
        </w:rPr>
        <w:t xml:space="preserve"> from Federal or State taxes themselves</w:t>
      </w:r>
      <w:r w:rsidR="00B0668D" w:rsidRPr="00C7758B">
        <w:rPr>
          <w:rFonts w:ascii="Cambria" w:hAnsi="Cambria"/>
          <w:sz w:val="24"/>
          <w:szCs w:val="24"/>
        </w:rPr>
        <w:t xml:space="preserve">.  </w:t>
      </w:r>
      <w:r w:rsidR="00484516">
        <w:rPr>
          <w:rFonts w:ascii="Cambria" w:hAnsi="Cambria"/>
          <w:sz w:val="24"/>
          <w:szCs w:val="24"/>
        </w:rPr>
        <w:t>S</w:t>
      </w:r>
      <w:r w:rsidR="00341BA2">
        <w:rPr>
          <w:rFonts w:ascii="Cambria" w:hAnsi="Cambria"/>
          <w:sz w:val="24"/>
          <w:szCs w:val="24"/>
        </w:rPr>
        <w:t>ubsequently</w:t>
      </w:r>
      <w:r w:rsidR="00484516">
        <w:rPr>
          <w:rFonts w:ascii="Cambria" w:hAnsi="Cambria"/>
          <w:sz w:val="24"/>
          <w:szCs w:val="24"/>
        </w:rPr>
        <w:t>,</w:t>
      </w:r>
      <w:r w:rsidR="00341BA2">
        <w:rPr>
          <w:rFonts w:ascii="Cambria" w:hAnsi="Cambria"/>
          <w:sz w:val="24"/>
          <w:szCs w:val="24"/>
        </w:rPr>
        <w:t xml:space="preserve"> </w:t>
      </w:r>
      <w:r w:rsidR="00D30C74" w:rsidRPr="00C7758B">
        <w:rPr>
          <w:rFonts w:ascii="Cambria" w:hAnsi="Cambria"/>
          <w:sz w:val="24"/>
          <w:szCs w:val="24"/>
        </w:rPr>
        <w:t>privately funded art museums—such as the Museum of Modern Art in New York when founded in 1929—were typically chartered as non-profit educational charities</w:t>
      </w:r>
      <w:r w:rsidR="00C137DE">
        <w:rPr>
          <w:rFonts w:ascii="Cambria" w:hAnsi="Cambria"/>
          <w:sz w:val="24"/>
          <w:szCs w:val="24"/>
        </w:rPr>
        <w:t xml:space="preserve"> </w:t>
      </w:r>
      <w:r w:rsidR="00991759">
        <w:rPr>
          <w:rFonts w:ascii="Cambria" w:hAnsi="Cambria"/>
          <w:sz w:val="24"/>
          <w:szCs w:val="24"/>
        </w:rPr>
        <w:t>to</w:t>
      </w:r>
      <w:r w:rsidR="00484516">
        <w:rPr>
          <w:rFonts w:ascii="Cambria" w:hAnsi="Cambria"/>
          <w:sz w:val="24"/>
          <w:szCs w:val="24"/>
        </w:rPr>
        <w:t xml:space="preserve"> be</w:t>
      </w:r>
      <w:r w:rsidR="00C137DE">
        <w:rPr>
          <w:rFonts w:ascii="Cambria" w:hAnsi="Cambria"/>
          <w:sz w:val="24"/>
          <w:szCs w:val="24"/>
        </w:rPr>
        <w:t xml:space="preserve"> </w:t>
      </w:r>
      <w:r w:rsidR="00484516">
        <w:rPr>
          <w:rFonts w:ascii="Cambria" w:hAnsi="Cambria"/>
          <w:sz w:val="24"/>
          <w:szCs w:val="24"/>
        </w:rPr>
        <w:t>tax-exempt</w:t>
      </w:r>
      <w:r w:rsidR="00D30C74" w:rsidRPr="00C7758B">
        <w:rPr>
          <w:rFonts w:ascii="Cambria" w:hAnsi="Cambria"/>
          <w:sz w:val="24"/>
          <w:szCs w:val="24"/>
        </w:rPr>
        <w:t>.</w:t>
      </w:r>
      <w:r w:rsidR="00341BA2">
        <w:rPr>
          <w:rFonts w:ascii="Cambria" w:hAnsi="Cambria"/>
          <w:sz w:val="24"/>
          <w:szCs w:val="24"/>
        </w:rPr>
        <w:t xml:space="preserve">  </w:t>
      </w:r>
      <w:r w:rsidR="00E71F55">
        <w:rPr>
          <w:rFonts w:ascii="Cambria" w:hAnsi="Cambria"/>
          <w:sz w:val="24"/>
          <w:szCs w:val="24"/>
        </w:rPr>
        <w:t xml:space="preserve">They also benefitted from </w:t>
      </w:r>
      <w:r w:rsidR="00A0163E">
        <w:rPr>
          <w:rFonts w:ascii="Cambria" w:hAnsi="Cambria"/>
          <w:sz w:val="24"/>
          <w:szCs w:val="24"/>
        </w:rPr>
        <w:t>the other provisions aiming to encourage private philanthropy.</w:t>
      </w:r>
      <w:r w:rsidR="00341BA2">
        <w:rPr>
          <w:rFonts w:ascii="Cambria" w:hAnsi="Cambria"/>
          <w:sz w:val="24"/>
          <w:szCs w:val="24"/>
        </w:rPr>
        <w:t xml:space="preserve"> </w:t>
      </w:r>
    </w:p>
    <w:p w:rsidR="00484516" w:rsidRDefault="00484516" w:rsidP="00D30C74">
      <w:pPr>
        <w:autoSpaceDE w:val="0"/>
        <w:autoSpaceDN w:val="0"/>
        <w:adjustRightInd w:val="0"/>
        <w:spacing w:after="0" w:line="360" w:lineRule="auto"/>
        <w:ind w:firstLine="720"/>
        <w:rPr>
          <w:rFonts w:ascii="Cambria" w:hAnsi="Cambria"/>
          <w:sz w:val="24"/>
          <w:szCs w:val="24"/>
        </w:rPr>
      </w:pPr>
    </w:p>
    <w:p w:rsidR="00484516" w:rsidRDefault="00417311" w:rsidP="004A0C16">
      <w:pPr>
        <w:spacing w:line="360" w:lineRule="auto"/>
        <w:ind w:firstLine="720"/>
        <w:rPr>
          <w:rFonts w:ascii="Cambria" w:hAnsi="Cambria"/>
          <w:sz w:val="24"/>
          <w:szCs w:val="24"/>
        </w:rPr>
      </w:pPr>
      <w:r w:rsidRPr="00782B3C">
        <w:rPr>
          <w:rFonts w:ascii="Cambria" w:hAnsi="Cambria"/>
          <w:sz w:val="24"/>
          <w:szCs w:val="24"/>
        </w:rPr>
        <w:t>P</w:t>
      </w:r>
      <w:r w:rsidR="00A86FA3" w:rsidRPr="00782B3C">
        <w:rPr>
          <w:rFonts w:ascii="Cambria" w:hAnsi="Cambria"/>
          <w:sz w:val="24"/>
          <w:szCs w:val="24"/>
        </w:rPr>
        <w:t>hilosophically</w:t>
      </w:r>
      <w:r w:rsidR="001E1C9B">
        <w:rPr>
          <w:rFonts w:ascii="Cambria" w:hAnsi="Cambria"/>
          <w:sz w:val="24"/>
          <w:szCs w:val="24"/>
        </w:rPr>
        <w:t>,</w:t>
      </w:r>
      <w:r w:rsidR="00A86FA3" w:rsidRPr="00782B3C">
        <w:rPr>
          <w:rFonts w:ascii="Cambria" w:hAnsi="Cambria"/>
          <w:sz w:val="24"/>
          <w:szCs w:val="24"/>
        </w:rPr>
        <w:t xml:space="preserve"> </w:t>
      </w:r>
      <w:r w:rsidR="00C137DE" w:rsidRPr="00782B3C">
        <w:rPr>
          <w:rFonts w:ascii="Cambria" w:hAnsi="Cambria"/>
          <w:sz w:val="24"/>
          <w:szCs w:val="24"/>
        </w:rPr>
        <w:t>the second</w:t>
      </w:r>
      <w:r w:rsidRPr="00782B3C">
        <w:rPr>
          <w:rFonts w:ascii="Cambria" w:hAnsi="Cambria"/>
          <w:sz w:val="24"/>
          <w:szCs w:val="24"/>
        </w:rPr>
        <w:t xml:space="preserve"> strand of the 1917 Act, the </w:t>
      </w:r>
      <w:r w:rsidR="00A86FA3" w:rsidRPr="00782B3C">
        <w:rPr>
          <w:rFonts w:ascii="Cambria" w:hAnsi="Cambria"/>
          <w:sz w:val="24"/>
          <w:szCs w:val="24"/>
        </w:rPr>
        <w:t>‘Charitable Deduction’ “</w:t>
      </w:r>
      <w:r w:rsidR="00A86FA3" w:rsidRPr="00782B3C">
        <w:rPr>
          <w:rFonts w:ascii="Cambria" w:hAnsi="Cambria"/>
          <w:i/>
          <w:sz w:val="24"/>
          <w:szCs w:val="24"/>
        </w:rPr>
        <w:t>may seem like the logical consequence of private giving to a public cause</w:t>
      </w:r>
      <w:r w:rsidR="00290BC8" w:rsidRPr="00782B3C">
        <w:rPr>
          <w:rFonts w:ascii="Cambria" w:hAnsi="Cambria"/>
          <w:i/>
          <w:sz w:val="24"/>
          <w:szCs w:val="24"/>
        </w:rPr>
        <w:t>,</w:t>
      </w:r>
      <w:r w:rsidR="00A86FA3" w:rsidRPr="00782B3C">
        <w:rPr>
          <w:rFonts w:ascii="Cambria" w:hAnsi="Cambria"/>
          <w:sz w:val="24"/>
          <w:szCs w:val="24"/>
        </w:rPr>
        <w:t xml:space="preserve">” </w:t>
      </w:r>
      <w:r w:rsidRPr="00782B3C">
        <w:rPr>
          <w:rFonts w:ascii="Cambria" w:hAnsi="Cambria"/>
          <w:sz w:val="24"/>
          <w:szCs w:val="24"/>
        </w:rPr>
        <w:t>(Feld, 1991, p 196)</w:t>
      </w:r>
      <w:r w:rsidR="00C137DE">
        <w:rPr>
          <w:rFonts w:ascii="Cambria" w:hAnsi="Cambria"/>
          <w:sz w:val="24"/>
          <w:szCs w:val="24"/>
        </w:rPr>
        <w:t>.</w:t>
      </w:r>
      <w:r w:rsidRPr="00782B3C">
        <w:rPr>
          <w:rFonts w:ascii="Cambria" w:hAnsi="Cambria"/>
          <w:sz w:val="24"/>
          <w:szCs w:val="24"/>
        </w:rPr>
        <w:t xml:space="preserve">  </w:t>
      </w:r>
      <w:r w:rsidR="00C137DE">
        <w:rPr>
          <w:rFonts w:ascii="Cambria" w:hAnsi="Cambria"/>
          <w:sz w:val="24"/>
          <w:szCs w:val="24"/>
        </w:rPr>
        <w:t>Pragmatically i</w:t>
      </w:r>
      <w:r w:rsidR="00C137DE" w:rsidRPr="00782B3C">
        <w:rPr>
          <w:rFonts w:ascii="Cambria" w:hAnsi="Cambria"/>
          <w:sz w:val="24"/>
          <w:szCs w:val="24"/>
        </w:rPr>
        <w:t>ts importance</w:t>
      </w:r>
      <w:r w:rsidR="00C137DE">
        <w:rPr>
          <w:rFonts w:ascii="Cambria" w:hAnsi="Cambria"/>
          <w:sz w:val="24"/>
          <w:szCs w:val="24"/>
        </w:rPr>
        <w:t xml:space="preserve"> </w:t>
      </w:r>
      <w:r w:rsidR="001A1E1B">
        <w:rPr>
          <w:rFonts w:ascii="Cambria" w:hAnsi="Cambria"/>
          <w:sz w:val="24"/>
          <w:szCs w:val="24"/>
        </w:rPr>
        <w:t>i</w:t>
      </w:r>
      <w:r w:rsidR="00991759">
        <w:rPr>
          <w:rFonts w:ascii="Cambria" w:hAnsi="Cambria"/>
          <w:sz w:val="24"/>
          <w:szCs w:val="24"/>
        </w:rPr>
        <w:t xml:space="preserve">s </w:t>
      </w:r>
      <w:r w:rsidR="00A86FA3" w:rsidRPr="00782B3C">
        <w:rPr>
          <w:rFonts w:ascii="Cambria" w:hAnsi="Cambria"/>
          <w:sz w:val="24"/>
          <w:szCs w:val="24"/>
        </w:rPr>
        <w:t xml:space="preserve">how </w:t>
      </w:r>
      <w:r w:rsidR="00991759">
        <w:rPr>
          <w:rFonts w:ascii="Cambria" w:hAnsi="Cambria"/>
          <w:sz w:val="24"/>
          <w:szCs w:val="24"/>
        </w:rPr>
        <w:t>it</w:t>
      </w:r>
      <w:r w:rsidR="00341BA2">
        <w:rPr>
          <w:rFonts w:ascii="Cambria" w:hAnsi="Cambria"/>
          <w:sz w:val="24"/>
          <w:szCs w:val="24"/>
        </w:rPr>
        <w:t xml:space="preserve"> foster</w:t>
      </w:r>
      <w:r w:rsidR="00991759">
        <w:rPr>
          <w:rFonts w:ascii="Cambria" w:hAnsi="Cambria"/>
          <w:sz w:val="24"/>
          <w:szCs w:val="24"/>
        </w:rPr>
        <w:t>ed</w:t>
      </w:r>
      <w:r w:rsidR="001A1E1B">
        <w:rPr>
          <w:rFonts w:ascii="Cambria" w:hAnsi="Cambria"/>
          <w:sz w:val="24"/>
          <w:szCs w:val="24"/>
        </w:rPr>
        <w:t xml:space="preserve"> and facilitated</w:t>
      </w:r>
      <w:r w:rsidR="00341BA2">
        <w:rPr>
          <w:rFonts w:ascii="Cambria" w:hAnsi="Cambria"/>
          <w:sz w:val="24"/>
          <w:szCs w:val="24"/>
        </w:rPr>
        <w:t xml:space="preserve"> private support for charitable undertakings (</w:t>
      </w:r>
      <w:proofErr w:type="spellStart"/>
      <w:r w:rsidR="00341BA2">
        <w:rPr>
          <w:rFonts w:ascii="Cambria" w:hAnsi="Cambria"/>
          <w:sz w:val="24"/>
          <w:szCs w:val="24"/>
        </w:rPr>
        <w:t>Heilbrun</w:t>
      </w:r>
      <w:proofErr w:type="spellEnd"/>
      <w:r w:rsidR="00341BA2">
        <w:rPr>
          <w:rFonts w:ascii="Cambria" w:hAnsi="Cambria"/>
          <w:sz w:val="24"/>
          <w:szCs w:val="24"/>
        </w:rPr>
        <w:t>, 2001, p 140</w:t>
      </w:r>
      <w:r w:rsidR="001A1E1B">
        <w:rPr>
          <w:rFonts w:ascii="Cambria" w:hAnsi="Cambria"/>
          <w:sz w:val="24"/>
          <w:szCs w:val="24"/>
        </w:rPr>
        <w:t>)</w:t>
      </w:r>
      <w:r w:rsidR="00074F15">
        <w:rPr>
          <w:rFonts w:ascii="Cambria" w:hAnsi="Cambria"/>
          <w:sz w:val="24"/>
          <w:szCs w:val="24"/>
        </w:rPr>
        <w:t>.</w:t>
      </w:r>
      <w:r w:rsidR="00991759">
        <w:rPr>
          <w:rFonts w:ascii="Cambria" w:hAnsi="Cambria"/>
          <w:sz w:val="24"/>
          <w:szCs w:val="24"/>
        </w:rPr>
        <w:t xml:space="preserve">  </w:t>
      </w:r>
      <w:r w:rsidR="00D848A6">
        <w:rPr>
          <w:rFonts w:ascii="Cambria" w:hAnsi="Cambria"/>
          <w:sz w:val="24"/>
          <w:szCs w:val="24"/>
        </w:rPr>
        <w:t>T</w:t>
      </w:r>
      <w:r w:rsidR="001A1E1B">
        <w:rPr>
          <w:rFonts w:ascii="Cambria" w:hAnsi="Cambria"/>
          <w:sz w:val="24"/>
          <w:szCs w:val="24"/>
        </w:rPr>
        <w:t>axpayers</w:t>
      </w:r>
      <w:r w:rsidR="006168C7">
        <w:rPr>
          <w:rFonts w:ascii="Cambria" w:hAnsi="Cambria"/>
          <w:sz w:val="24"/>
          <w:szCs w:val="24"/>
        </w:rPr>
        <w:t xml:space="preserve"> who “itemized” th</w:t>
      </w:r>
      <w:r w:rsidR="00F418BA">
        <w:rPr>
          <w:rFonts w:ascii="Cambria" w:hAnsi="Cambria"/>
          <w:sz w:val="24"/>
          <w:szCs w:val="24"/>
        </w:rPr>
        <w:t xml:space="preserve">eir tax deductions (this </w:t>
      </w:r>
      <w:r w:rsidR="006168C7">
        <w:rPr>
          <w:rFonts w:ascii="Cambria" w:hAnsi="Cambria"/>
          <w:sz w:val="24"/>
          <w:szCs w:val="24"/>
        </w:rPr>
        <w:t xml:space="preserve">applied to tax payers in the higher income tax brackets) could </w:t>
      </w:r>
      <w:r w:rsidR="001A1E1B">
        <w:rPr>
          <w:rFonts w:ascii="Cambria" w:hAnsi="Cambria"/>
          <w:sz w:val="24"/>
          <w:szCs w:val="24"/>
        </w:rPr>
        <w:t>set the value of any gifts they made to any recognised charitable institution</w:t>
      </w:r>
      <w:r w:rsidR="001E1C9B">
        <w:rPr>
          <w:rFonts w:ascii="Cambria" w:hAnsi="Cambria"/>
          <w:sz w:val="24"/>
          <w:szCs w:val="24"/>
        </w:rPr>
        <w:t xml:space="preserve"> (</w:t>
      </w:r>
      <w:proofErr w:type="spellStart"/>
      <w:r w:rsidR="006168C7" w:rsidRPr="00A86FA3">
        <w:rPr>
          <w:rFonts w:ascii="Cambria" w:hAnsi="Cambria"/>
          <w:color w:val="0070C0"/>
          <w:sz w:val="24"/>
          <w:szCs w:val="24"/>
        </w:rPr>
        <w:t>Heilbrun</w:t>
      </w:r>
      <w:proofErr w:type="spellEnd"/>
      <w:r w:rsidR="006168C7" w:rsidRPr="00A86FA3">
        <w:rPr>
          <w:rFonts w:ascii="Cambria" w:hAnsi="Cambria"/>
          <w:color w:val="0070C0"/>
          <w:sz w:val="24"/>
          <w:szCs w:val="24"/>
        </w:rPr>
        <w:t>, 2001, p 140</w:t>
      </w:r>
      <w:r w:rsidR="006168C7">
        <w:rPr>
          <w:rFonts w:ascii="Cambria" w:hAnsi="Cambria"/>
          <w:sz w:val="24"/>
          <w:szCs w:val="24"/>
        </w:rPr>
        <w:t>)</w:t>
      </w:r>
      <w:r w:rsidR="001A1E1B">
        <w:rPr>
          <w:rFonts w:ascii="Cambria" w:hAnsi="Cambria"/>
          <w:sz w:val="24"/>
          <w:szCs w:val="24"/>
        </w:rPr>
        <w:t xml:space="preserve"> against their adjusted gross income (gross income minus business-related expenses)</w:t>
      </w:r>
      <w:r w:rsidR="001D557B">
        <w:rPr>
          <w:rFonts w:ascii="Cambria" w:hAnsi="Cambria"/>
          <w:sz w:val="24"/>
          <w:szCs w:val="24"/>
        </w:rPr>
        <w:t xml:space="preserve"> to calculate their individual income tax</w:t>
      </w:r>
      <w:r w:rsidR="00D30C74">
        <w:rPr>
          <w:rFonts w:ascii="Cambria" w:hAnsi="Cambria"/>
          <w:sz w:val="24"/>
          <w:szCs w:val="24"/>
        </w:rPr>
        <w:t xml:space="preserve">. </w:t>
      </w:r>
      <w:r w:rsidR="005703FE">
        <w:rPr>
          <w:rFonts w:ascii="Cambria" w:hAnsi="Cambria"/>
          <w:sz w:val="24"/>
          <w:szCs w:val="24"/>
        </w:rPr>
        <w:t>The upper limits for</w:t>
      </w:r>
      <w:r w:rsidR="0042419C">
        <w:rPr>
          <w:rFonts w:ascii="Cambria" w:hAnsi="Cambria"/>
          <w:sz w:val="24"/>
          <w:szCs w:val="24"/>
        </w:rPr>
        <w:t xml:space="preserve"> the charitable </w:t>
      </w:r>
      <w:r w:rsidR="00782B3C" w:rsidRPr="00A86FA3">
        <w:rPr>
          <w:rFonts w:ascii="Cambria" w:hAnsi="Cambria"/>
          <w:sz w:val="24"/>
          <w:szCs w:val="24"/>
        </w:rPr>
        <w:t xml:space="preserve">deduction </w:t>
      </w:r>
      <w:r w:rsidR="005703FE">
        <w:rPr>
          <w:rFonts w:ascii="Cambria" w:hAnsi="Cambria"/>
          <w:sz w:val="24"/>
          <w:szCs w:val="24"/>
        </w:rPr>
        <w:t xml:space="preserve">were </w:t>
      </w:r>
      <w:r w:rsidR="00782B3C" w:rsidRPr="00A86FA3">
        <w:rPr>
          <w:rFonts w:ascii="Cambria" w:hAnsi="Cambria"/>
          <w:sz w:val="24"/>
          <w:szCs w:val="24"/>
        </w:rPr>
        <w:t xml:space="preserve">set at 15% of </w:t>
      </w:r>
      <w:r w:rsidR="00085E98">
        <w:rPr>
          <w:rFonts w:ascii="Cambria" w:hAnsi="Cambria"/>
          <w:sz w:val="24"/>
          <w:szCs w:val="24"/>
        </w:rPr>
        <w:t>AGI (Adjusted Gross Income)</w:t>
      </w:r>
      <w:r w:rsidR="00782B3C" w:rsidRPr="00A86FA3">
        <w:rPr>
          <w:rFonts w:ascii="Cambria" w:hAnsi="Cambria"/>
          <w:sz w:val="24"/>
          <w:szCs w:val="24"/>
        </w:rPr>
        <w:t xml:space="preserve"> in 1948, raised to 20% in 1952, 30% in 1954, and 50% in 1969 (</w:t>
      </w:r>
      <w:r w:rsidR="00782B3C" w:rsidRPr="00027B08">
        <w:rPr>
          <w:rFonts w:ascii="Cambria" w:hAnsi="Cambria"/>
          <w:color w:val="0070C0"/>
          <w:sz w:val="24"/>
          <w:szCs w:val="24"/>
        </w:rPr>
        <w:t>Feld, 1991, p 204-6</w:t>
      </w:r>
      <w:r w:rsidR="00782B3C" w:rsidRPr="00A86FA3">
        <w:rPr>
          <w:rFonts w:ascii="Cambria" w:hAnsi="Cambria"/>
          <w:sz w:val="24"/>
          <w:szCs w:val="24"/>
        </w:rPr>
        <w:t>)</w:t>
      </w:r>
      <w:r w:rsidR="0042419C">
        <w:rPr>
          <w:rFonts w:ascii="Cambria" w:hAnsi="Cambria"/>
          <w:sz w:val="24"/>
          <w:szCs w:val="24"/>
        </w:rPr>
        <w:t>;</w:t>
      </w:r>
      <w:r w:rsidR="00782B3C" w:rsidRPr="00A86FA3">
        <w:rPr>
          <w:rFonts w:ascii="Cambria" w:hAnsi="Cambria"/>
          <w:sz w:val="24"/>
          <w:szCs w:val="24"/>
        </w:rPr>
        <w:t xml:space="preserve"> </w:t>
      </w:r>
      <w:r w:rsidR="0042419C">
        <w:rPr>
          <w:rFonts w:ascii="Cambria" w:hAnsi="Cambria"/>
          <w:sz w:val="24"/>
          <w:szCs w:val="24"/>
        </w:rPr>
        <w:t xml:space="preserve">in the case of </w:t>
      </w:r>
      <w:r w:rsidR="00782B3C">
        <w:rPr>
          <w:rFonts w:ascii="Cambria" w:hAnsi="Cambria"/>
          <w:sz w:val="24"/>
          <w:szCs w:val="24"/>
        </w:rPr>
        <w:t>married couple</w:t>
      </w:r>
      <w:r w:rsidR="0042419C">
        <w:rPr>
          <w:rFonts w:ascii="Cambria" w:hAnsi="Cambria"/>
          <w:sz w:val="24"/>
          <w:szCs w:val="24"/>
        </w:rPr>
        <w:t>s the</w:t>
      </w:r>
      <w:r w:rsidR="00782B3C">
        <w:rPr>
          <w:rFonts w:ascii="Cambria" w:hAnsi="Cambria"/>
          <w:sz w:val="24"/>
          <w:szCs w:val="24"/>
        </w:rPr>
        <w:t xml:space="preserve"> limit could be doubled</w:t>
      </w:r>
      <w:r w:rsidR="00F221FF">
        <w:rPr>
          <w:rFonts w:ascii="Cambria" w:hAnsi="Cambria"/>
          <w:sz w:val="24"/>
          <w:szCs w:val="24"/>
        </w:rPr>
        <w:t xml:space="preserve">. </w:t>
      </w:r>
      <w:r w:rsidR="001D557B">
        <w:rPr>
          <w:rFonts w:ascii="Cambria" w:hAnsi="Cambria"/>
          <w:sz w:val="24"/>
          <w:szCs w:val="24"/>
        </w:rPr>
        <w:t xml:space="preserve"> With a progressive tax structure</w:t>
      </w:r>
      <w:r w:rsidR="00D848A6">
        <w:rPr>
          <w:rFonts w:ascii="Cambria" w:hAnsi="Cambria"/>
          <w:sz w:val="24"/>
          <w:szCs w:val="24"/>
        </w:rPr>
        <w:t>,</w:t>
      </w:r>
      <w:r w:rsidR="001D557B">
        <w:rPr>
          <w:rFonts w:ascii="Cambria" w:hAnsi="Cambria"/>
          <w:sz w:val="24"/>
          <w:szCs w:val="24"/>
        </w:rPr>
        <w:t xml:space="preserve"> it was possible to reduce one’s tax bracket from higher to lower via the ‘Charitable Deduction’. </w:t>
      </w:r>
      <w:r w:rsidR="00027B08" w:rsidRPr="007E1D3E">
        <w:rPr>
          <w:rFonts w:ascii="Cambria" w:hAnsi="Cambria"/>
          <w:sz w:val="24"/>
          <w:szCs w:val="24"/>
        </w:rPr>
        <w:t xml:space="preserve">For </w:t>
      </w:r>
      <w:r w:rsidR="00027B08" w:rsidRPr="007E1D3E">
        <w:rPr>
          <w:rFonts w:ascii="Cambria" w:hAnsi="Cambria"/>
          <w:sz w:val="24"/>
          <w:szCs w:val="24"/>
        </w:rPr>
        <w:lastRenderedPageBreak/>
        <w:t xml:space="preserve">instance, if an individual had a taxable income of $60,000 to $70,000 </w:t>
      </w:r>
      <w:r w:rsidR="001A1E1B" w:rsidRPr="007E1D3E">
        <w:rPr>
          <w:rFonts w:ascii="Cambria" w:hAnsi="Cambria"/>
          <w:sz w:val="24"/>
          <w:szCs w:val="24"/>
        </w:rPr>
        <w:t>they would be liable to pay</w:t>
      </w:r>
      <w:r w:rsidR="00530AB8" w:rsidRPr="007E1D3E">
        <w:rPr>
          <w:rFonts w:ascii="Cambria" w:hAnsi="Cambria"/>
          <w:sz w:val="24"/>
          <w:szCs w:val="24"/>
        </w:rPr>
        <w:t xml:space="preserve"> </w:t>
      </w:r>
      <w:r w:rsidR="001A1E1B" w:rsidRPr="007E1D3E">
        <w:rPr>
          <w:rFonts w:ascii="Cambria" w:hAnsi="Cambria"/>
          <w:sz w:val="24"/>
          <w:szCs w:val="24"/>
        </w:rPr>
        <w:t xml:space="preserve">57% </w:t>
      </w:r>
      <w:r w:rsidR="00027B08" w:rsidRPr="007E1D3E">
        <w:rPr>
          <w:rFonts w:ascii="Cambria" w:hAnsi="Cambria"/>
          <w:sz w:val="24"/>
          <w:szCs w:val="24"/>
        </w:rPr>
        <w:t xml:space="preserve">on the first $60,000, </w:t>
      </w:r>
      <w:r w:rsidR="001A1E1B" w:rsidRPr="007E1D3E">
        <w:rPr>
          <w:rFonts w:ascii="Cambria" w:hAnsi="Cambria"/>
          <w:sz w:val="24"/>
          <w:szCs w:val="24"/>
        </w:rPr>
        <w:t xml:space="preserve">and tax at </w:t>
      </w:r>
      <w:r w:rsidR="00530AB8" w:rsidRPr="007E1D3E">
        <w:rPr>
          <w:rFonts w:ascii="Cambria" w:hAnsi="Cambria"/>
          <w:sz w:val="24"/>
          <w:szCs w:val="24"/>
        </w:rPr>
        <w:t xml:space="preserve">78% </w:t>
      </w:r>
      <w:r w:rsidR="00027B08" w:rsidRPr="007E1D3E">
        <w:rPr>
          <w:rFonts w:ascii="Cambria" w:hAnsi="Cambria"/>
          <w:sz w:val="24"/>
          <w:szCs w:val="24"/>
        </w:rPr>
        <w:t>on the excess above $60,000; with a taxable income</w:t>
      </w:r>
      <w:r w:rsidR="001A1E1B" w:rsidRPr="007E1D3E">
        <w:rPr>
          <w:rFonts w:ascii="Cambria" w:hAnsi="Cambria"/>
          <w:sz w:val="24"/>
          <w:szCs w:val="24"/>
        </w:rPr>
        <w:t xml:space="preserve"> in</w:t>
      </w:r>
      <w:r w:rsidR="00027B08" w:rsidRPr="007E1D3E">
        <w:rPr>
          <w:rFonts w:ascii="Cambria" w:hAnsi="Cambria"/>
          <w:sz w:val="24"/>
          <w:szCs w:val="24"/>
        </w:rPr>
        <w:t xml:space="preserve"> </w:t>
      </w:r>
      <w:r w:rsidR="00530AB8" w:rsidRPr="007E1D3E">
        <w:rPr>
          <w:rFonts w:ascii="Cambria" w:hAnsi="Cambria"/>
          <w:sz w:val="24"/>
          <w:szCs w:val="24"/>
        </w:rPr>
        <w:t xml:space="preserve">the </w:t>
      </w:r>
      <w:r w:rsidR="00027B08" w:rsidRPr="007E1D3E">
        <w:rPr>
          <w:rFonts w:ascii="Cambria" w:hAnsi="Cambria"/>
          <w:sz w:val="24"/>
          <w:szCs w:val="24"/>
        </w:rPr>
        <w:t>next tax bracket down</w:t>
      </w:r>
      <w:r w:rsidR="00530AB8" w:rsidRPr="007E1D3E">
        <w:rPr>
          <w:rFonts w:ascii="Cambria" w:hAnsi="Cambria"/>
          <w:sz w:val="24"/>
          <w:szCs w:val="24"/>
        </w:rPr>
        <w:t xml:space="preserve"> ($50,000 to $60,000</w:t>
      </w:r>
      <w:r w:rsidR="001A1E1B" w:rsidRPr="007E1D3E">
        <w:rPr>
          <w:rFonts w:ascii="Cambria" w:hAnsi="Cambria"/>
          <w:sz w:val="24"/>
          <w:szCs w:val="24"/>
        </w:rPr>
        <w:t>), the</w:t>
      </w:r>
      <w:r w:rsidR="00027B08" w:rsidRPr="007E1D3E">
        <w:rPr>
          <w:rFonts w:ascii="Cambria" w:hAnsi="Cambria"/>
          <w:sz w:val="24"/>
          <w:szCs w:val="24"/>
        </w:rPr>
        <w:t xml:space="preserve"> same individual would be expected to pay </w:t>
      </w:r>
      <w:r w:rsidR="001A1E1B" w:rsidRPr="007E1D3E">
        <w:rPr>
          <w:rFonts w:ascii="Cambria" w:hAnsi="Cambria"/>
          <w:sz w:val="24"/>
          <w:szCs w:val="24"/>
        </w:rPr>
        <w:t xml:space="preserve">only </w:t>
      </w:r>
      <w:r w:rsidR="00027B08" w:rsidRPr="007E1D3E">
        <w:rPr>
          <w:rFonts w:ascii="Cambria" w:hAnsi="Cambria"/>
          <w:sz w:val="24"/>
          <w:szCs w:val="24"/>
        </w:rPr>
        <w:t xml:space="preserve">53% on the first $50,000 and 75% on the excess over $50,000 </w:t>
      </w:r>
      <w:r w:rsidR="001A1E1B" w:rsidRPr="007E1D3E">
        <w:rPr>
          <w:rFonts w:ascii="Cambria" w:hAnsi="Cambria"/>
          <w:sz w:val="24"/>
          <w:szCs w:val="24"/>
        </w:rPr>
        <w:t>[see table</w:t>
      </w:r>
      <w:r w:rsidR="00027B08" w:rsidRPr="007E1D3E">
        <w:rPr>
          <w:rFonts w:ascii="Cambria" w:hAnsi="Cambria"/>
          <w:sz w:val="24"/>
          <w:szCs w:val="24"/>
        </w:rPr>
        <w:t xml:space="preserve">]. </w:t>
      </w:r>
      <w:r w:rsidR="001D557B" w:rsidRPr="007E1D3E">
        <w:rPr>
          <w:rFonts w:ascii="Cambria" w:hAnsi="Cambria"/>
          <w:sz w:val="24"/>
          <w:szCs w:val="24"/>
        </w:rPr>
        <w:t xml:space="preserve"> </w:t>
      </w:r>
      <w:r w:rsidR="00D848A6">
        <w:rPr>
          <w:rFonts w:ascii="Cambria" w:hAnsi="Cambria"/>
          <w:sz w:val="24"/>
          <w:szCs w:val="24"/>
        </w:rPr>
        <w:t>T</w:t>
      </w:r>
      <w:r w:rsidR="001D557B">
        <w:rPr>
          <w:rFonts w:ascii="Cambria" w:hAnsi="Cambria"/>
          <w:sz w:val="24"/>
          <w:szCs w:val="24"/>
        </w:rPr>
        <w:t xml:space="preserve">he ‘Charitable Deduction’ meant an individual taxpayer could not only be generous to charity (direct support) but </w:t>
      </w:r>
      <w:r w:rsidR="001D557B" w:rsidRPr="001D557B">
        <w:rPr>
          <w:rFonts w:ascii="Cambria" w:hAnsi="Cambria"/>
          <w:i/>
          <w:sz w:val="24"/>
          <w:szCs w:val="24"/>
        </w:rPr>
        <w:t>also</w:t>
      </w:r>
      <w:r w:rsidR="001D557B">
        <w:rPr>
          <w:rFonts w:ascii="Cambria" w:hAnsi="Cambria"/>
          <w:sz w:val="24"/>
          <w:szCs w:val="24"/>
        </w:rPr>
        <w:t xml:space="preserve"> </w:t>
      </w:r>
      <w:r w:rsidR="001D557B" w:rsidRPr="001D557B">
        <w:rPr>
          <w:rFonts w:ascii="Cambria" w:hAnsi="Cambria"/>
          <w:sz w:val="24"/>
          <w:szCs w:val="24"/>
        </w:rPr>
        <w:t>reduce</w:t>
      </w:r>
      <w:r w:rsidR="001D557B">
        <w:rPr>
          <w:rFonts w:ascii="Cambria" w:hAnsi="Cambria"/>
          <w:sz w:val="24"/>
          <w:szCs w:val="24"/>
        </w:rPr>
        <w:t xml:space="preserve"> their annual tax liabilities to the extent</w:t>
      </w:r>
      <w:r w:rsidR="00D848A6">
        <w:rPr>
          <w:rFonts w:ascii="Cambria" w:hAnsi="Cambria"/>
          <w:sz w:val="24"/>
          <w:szCs w:val="24"/>
        </w:rPr>
        <w:t xml:space="preserve"> </w:t>
      </w:r>
      <w:r w:rsidR="001D557B">
        <w:rPr>
          <w:rFonts w:ascii="Cambria" w:hAnsi="Cambria"/>
          <w:sz w:val="24"/>
          <w:szCs w:val="24"/>
        </w:rPr>
        <w:t xml:space="preserve">that government would forgo potential tax revenues (indirect support). </w:t>
      </w:r>
    </w:p>
    <w:p w:rsidR="001D557B" w:rsidRDefault="001D557B" w:rsidP="004A0C16">
      <w:pPr>
        <w:spacing w:line="360" w:lineRule="auto"/>
        <w:ind w:firstLine="720"/>
        <w:rPr>
          <w:rFonts w:ascii="Cambria" w:hAnsi="Cambria"/>
          <w:sz w:val="24"/>
          <w:szCs w:val="24"/>
        </w:rPr>
      </w:pPr>
    </w:p>
    <w:p w:rsidR="004A0C16" w:rsidRDefault="001D557B" w:rsidP="004A0C16">
      <w:pPr>
        <w:spacing w:line="360" w:lineRule="auto"/>
        <w:ind w:firstLine="720"/>
        <w:rPr>
          <w:rFonts w:ascii="Cambria" w:hAnsi="Cambria"/>
          <w:sz w:val="24"/>
          <w:szCs w:val="24"/>
        </w:rPr>
      </w:pPr>
      <w:proofErr w:type="gramStart"/>
      <w:r>
        <w:rPr>
          <w:rFonts w:ascii="Cambria" w:hAnsi="Cambria"/>
          <w:sz w:val="24"/>
          <w:szCs w:val="24"/>
        </w:rPr>
        <w:t>Also</w:t>
      </w:r>
      <w:proofErr w:type="gramEnd"/>
      <w:r>
        <w:rPr>
          <w:rFonts w:ascii="Cambria" w:hAnsi="Cambria"/>
          <w:sz w:val="24"/>
          <w:szCs w:val="24"/>
        </w:rPr>
        <w:t xml:space="preserve"> of note</w:t>
      </w:r>
      <w:r w:rsidR="00D30C74" w:rsidRPr="00782B3C">
        <w:rPr>
          <w:rFonts w:ascii="Cambria" w:hAnsi="Cambria"/>
          <w:sz w:val="24"/>
          <w:szCs w:val="24"/>
        </w:rPr>
        <w:t xml:space="preserve"> </w:t>
      </w:r>
      <w:r w:rsidR="001A1E1B">
        <w:rPr>
          <w:rFonts w:ascii="Cambria" w:hAnsi="Cambria"/>
          <w:sz w:val="24"/>
          <w:szCs w:val="24"/>
        </w:rPr>
        <w:t>i</w:t>
      </w:r>
      <w:r w:rsidR="00D30C74" w:rsidRPr="00782B3C">
        <w:rPr>
          <w:rFonts w:ascii="Cambria" w:hAnsi="Cambria"/>
          <w:sz w:val="24"/>
          <w:szCs w:val="24"/>
        </w:rPr>
        <w:t>s the so-called “</w:t>
      </w:r>
      <w:r w:rsidR="000F7D4D">
        <w:rPr>
          <w:rFonts w:ascii="Cambria" w:hAnsi="Cambria"/>
          <w:sz w:val="24"/>
          <w:szCs w:val="24"/>
        </w:rPr>
        <w:t>price</w:t>
      </w:r>
      <w:r w:rsidR="00D30C74" w:rsidRPr="00782B3C">
        <w:rPr>
          <w:rFonts w:ascii="Cambria" w:hAnsi="Cambria"/>
          <w:sz w:val="24"/>
          <w:szCs w:val="24"/>
        </w:rPr>
        <w:t xml:space="preserve"> of giving</w:t>
      </w:r>
      <w:r w:rsidR="00300776" w:rsidRPr="00782B3C">
        <w:rPr>
          <w:rFonts w:ascii="Cambria" w:hAnsi="Cambria"/>
          <w:sz w:val="24"/>
          <w:szCs w:val="24"/>
        </w:rPr>
        <w:t>.</w:t>
      </w:r>
      <w:r w:rsidR="00D30C74" w:rsidRPr="00782B3C">
        <w:rPr>
          <w:rFonts w:ascii="Cambria" w:hAnsi="Cambria"/>
          <w:sz w:val="24"/>
          <w:szCs w:val="24"/>
        </w:rPr>
        <w:t>”</w:t>
      </w:r>
      <w:r w:rsidR="00300776" w:rsidRPr="00782B3C">
        <w:rPr>
          <w:rFonts w:ascii="Cambria" w:hAnsi="Cambria"/>
          <w:sz w:val="24"/>
          <w:szCs w:val="24"/>
        </w:rPr>
        <w:t xml:space="preserve"> </w:t>
      </w:r>
      <w:r w:rsidR="006808A1">
        <w:rPr>
          <w:rFonts w:ascii="Cambria" w:hAnsi="Cambria"/>
          <w:sz w:val="24"/>
          <w:szCs w:val="24"/>
        </w:rPr>
        <w:t xml:space="preserve"> </w:t>
      </w:r>
      <w:r w:rsidR="006808A1" w:rsidRPr="00782B3C">
        <w:rPr>
          <w:rFonts w:ascii="Cambria" w:hAnsi="Cambria"/>
          <w:sz w:val="24"/>
          <w:szCs w:val="24"/>
        </w:rPr>
        <w:t>The</w:t>
      </w:r>
      <w:r w:rsidR="00300776">
        <w:rPr>
          <w:rFonts w:ascii="Cambria" w:hAnsi="Cambria"/>
          <w:sz w:val="24"/>
          <w:szCs w:val="24"/>
        </w:rPr>
        <w:t xml:space="preserve"> higher an individual’s marginal </w:t>
      </w:r>
      <w:r w:rsidR="001A1E1B">
        <w:rPr>
          <w:rFonts w:ascii="Cambria" w:hAnsi="Cambria"/>
          <w:sz w:val="24"/>
          <w:szCs w:val="24"/>
        </w:rPr>
        <w:t xml:space="preserve">(top) </w:t>
      </w:r>
      <w:r w:rsidR="00300776">
        <w:rPr>
          <w:rFonts w:ascii="Cambria" w:hAnsi="Cambria"/>
          <w:sz w:val="24"/>
          <w:szCs w:val="24"/>
        </w:rPr>
        <w:t>tax rate, the greater their potential tax reduction per $ value of their gift</w:t>
      </w:r>
      <w:r w:rsidR="009D0FED">
        <w:rPr>
          <w:rFonts w:ascii="Cambria" w:hAnsi="Cambria"/>
          <w:sz w:val="24"/>
          <w:szCs w:val="24"/>
        </w:rPr>
        <w:t xml:space="preserve"> (</w:t>
      </w:r>
      <w:proofErr w:type="spellStart"/>
      <w:r w:rsidR="009D0FED" w:rsidRPr="0017780C">
        <w:rPr>
          <w:rFonts w:ascii="Cambria" w:hAnsi="Cambria"/>
          <w:color w:val="0070C0"/>
          <w:sz w:val="24"/>
          <w:szCs w:val="24"/>
        </w:rPr>
        <w:t>Clotfelder</w:t>
      </w:r>
      <w:proofErr w:type="spellEnd"/>
      <w:r w:rsidR="009D0FED" w:rsidRPr="0017780C">
        <w:rPr>
          <w:rFonts w:ascii="Cambria" w:hAnsi="Cambria"/>
          <w:color w:val="0070C0"/>
          <w:sz w:val="24"/>
          <w:szCs w:val="24"/>
        </w:rPr>
        <w:t xml:space="preserve"> et al, 1999, p 219</w:t>
      </w:r>
      <w:r w:rsidR="009D0FED">
        <w:rPr>
          <w:rFonts w:ascii="Cambria" w:hAnsi="Cambria"/>
          <w:sz w:val="24"/>
          <w:szCs w:val="24"/>
        </w:rPr>
        <w:t>)</w:t>
      </w:r>
      <w:r w:rsidR="00530AB8">
        <w:rPr>
          <w:rFonts w:ascii="Cambria" w:hAnsi="Cambria"/>
          <w:sz w:val="24"/>
          <w:szCs w:val="24"/>
        </w:rPr>
        <w:t xml:space="preserve">, and from </w:t>
      </w:r>
      <w:r w:rsidR="001A1E1B">
        <w:rPr>
          <w:rFonts w:ascii="Cambria" w:hAnsi="Cambria"/>
          <w:sz w:val="24"/>
          <w:szCs w:val="24"/>
        </w:rPr>
        <w:t>mid-century through to the 197</w:t>
      </w:r>
      <w:r w:rsidR="00331EB8">
        <w:rPr>
          <w:rFonts w:ascii="Cambria" w:hAnsi="Cambria"/>
          <w:sz w:val="24"/>
          <w:szCs w:val="24"/>
        </w:rPr>
        <w:t xml:space="preserve">0s </w:t>
      </w:r>
      <w:r w:rsidR="00D848A6">
        <w:rPr>
          <w:rFonts w:ascii="Cambria" w:hAnsi="Cambria"/>
          <w:sz w:val="24"/>
          <w:szCs w:val="24"/>
        </w:rPr>
        <w:t xml:space="preserve">top </w:t>
      </w:r>
      <w:r w:rsidR="00331EB8">
        <w:rPr>
          <w:rFonts w:ascii="Cambria" w:hAnsi="Cambria"/>
          <w:sz w:val="24"/>
          <w:szCs w:val="24"/>
        </w:rPr>
        <w:t>rates were consistently high</w:t>
      </w:r>
      <w:r w:rsidR="003E5B1F">
        <w:rPr>
          <w:rFonts w:ascii="Cambria" w:hAnsi="Cambria"/>
          <w:sz w:val="24"/>
          <w:szCs w:val="24"/>
        </w:rPr>
        <w:t>.  I</w:t>
      </w:r>
      <w:r w:rsidR="00530AB8">
        <w:rPr>
          <w:rFonts w:ascii="Cambria" w:hAnsi="Cambria"/>
          <w:sz w:val="24"/>
          <w:szCs w:val="24"/>
        </w:rPr>
        <w:t xml:space="preserve">n </w:t>
      </w:r>
      <w:r w:rsidR="00331EB8">
        <w:rPr>
          <w:rFonts w:ascii="Cambria" w:hAnsi="Cambria"/>
          <w:sz w:val="24"/>
          <w:szCs w:val="24"/>
        </w:rPr>
        <w:t xml:space="preserve">1948 the </w:t>
      </w:r>
      <w:r w:rsidR="00331EB8" w:rsidRPr="000822DF">
        <w:rPr>
          <w:rFonts w:ascii="Cambria" w:hAnsi="Cambria"/>
          <w:sz w:val="24"/>
          <w:szCs w:val="24"/>
        </w:rPr>
        <w:t>marginal rate on incomes of $200,000 or more was 82%</w:t>
      </w:r>
      <w:r w:rsidR="00331EB8">
        <w:rPr>
          <w:rFonts w:ascii="Cambria" w:hAnsi="Cambria"/>
          <w:sz w:val="24"/>
          <w:szCs w:val="24"/>
        </w:rPr>
        <w:t xml:space="preserve">; in 1951 </w:t>
      </w:r>
      <w:r w:rsidR="009D0FED">
        <w:rPr>
          <w:rFonts w:ascii="Cambria" w:hAnsi="Cambria"/>
          <w:sz w:val="24"/>
          <w:szCs w:val="24"/>
        </w:rPr>
        <w:t>the combined normal and surtax</w:t>
      </w:r>
      <w:r w:rsidR="00331EB8">
        <w:rPr>
          <w:rFonts w:ascii="Cambria" w:hAnsi="Cambria"/>
          <w:sz w:val="24"/>
          <w:szCs w:val="24"/>
        </w:rPr>
        <w:t xml:space="preserve"> tax rates rose to 91% for incomes of $300,000 plus; </w:t>
      </w:r>
      <w:r w:rsidR="003E5B1F">
        <w:rPr>
          <w:rFonts w:ascii="Cambria" w:hAnsi="Cambria"/>
          <w:sz w:val="24"/>
          <w:szCs w:val="24"/>
        </w:rPr>
        <w:t>the top rate w</w:t>
      </w:r>
      <w:r w:rsidR="00530AB8">
        <w:rPr>
          <w:rFonts w:ascii="Cambria" w:hAnsi="Cambria"/>
          <w:sz w:val="24"/>
          <w:szCs w:val="24"/>
        </w:rPr>
        <w:t>a</w:t>
      </w:r>
      <w:r w:rsidR="003E5B1F">
        <w:rPr>
          <w:rFonts w:ascii="Cambria" w:hAnsi="Cambria"/>
          <w:sz w:val="24"/>
          <w:szCs w:val="24"/>
        </w:rPr>
        <w:t>s</w:t>
      </w:r>
      <w:r w:rsidR="00331EB8">
        <w:rPr>
          <w:rFonts w:ascii="Cambria" w:hAnsi="Cambria"/>
          <w:sz w:val="24"/>
          <w:szCs w:val="24"/>
        </w:rPr>
        <w:t xml:space="preserve"> </w:t>
      </w:r>
      <w:r w:rsidR="00331EB8" w:rsidRPr="000822DF">
        <w:rPr>
          <w:rFonts w:ascii="Cambria" w:hAnsi="Cambria"/>
          <w:sz w:val="24"/>
          <w:szCs w:val="24"/>
        </w:rPr>
        <w:t>lowered</w:t>
      </w:r>
      <w:r w:rsidR="00331EB8">
        <w:rPr>
          <w:rFonts w:ascii="Cambria" w:hAnsi="Cambria"/>
          <w:sz w:val="24"/>
          <w:szCs w:val="24"/>
        </w:rPr>
        <w:t xml:space="preserve"> </w:t>
      </w:r>
      <w:r w:rsidR="00331EB8" w:rsidRPr="000822DF">
        <w:rPr>
          <w:rFonts w:ascii="Cambria" w:hAnsi="Cambria"/>
          <w:sz w:val="24"/>
          <w:szCs w:val="24"/>
        </w:rPr>
        <w:t>to 70% in 1966</w:t>
      </w:r>
      <w:r w:rsidR="003E5B1F">
        <w:rPr>
          <w:rFonts w:ascii="Cambria" w:hAnsi="Cambria"/>
          <w:sz w:val="24"/>
          <w:szCs w:val="24"/>
        </w:rPr>
        <w:t xml:space="preserve"> though</w:t>
      </w:r>
      <w:r w:rsidR="00331EB8" w:rsidRPr="000822DF">
        <w:rPr>
          <w:rFonts w:ascii="Cambria" w:hAnsi="Cambria"/>
          <w:sz w:val="24"/>
          <w:szCs w:val="24"/>
        </w:rPr>
        <w:t xml:space="preserve"> raised</w:t>
      </w:r>
      <w:r w:rsidR="00331EB8">
        <w:rPr>
          <w:rFonts w:ascii="Cambria" w:hAnsi="Cambria"/>
          <w:sz w:val="24"/>
          <w:szCs w:val="24"/>
        </w:rPr>
        <w:t xml:space="preserve"> somewhat again in 1969 to 77% </w:t>
      </w:r>
      <w:r w:rsidR="00922673">
        <w:rPr>
          <w:rFonts w:ascii="Cambria" w:hAnsi="Cambria"/>
          <w:sz w:val="24"/>
          <w:szCs w:val="24"/>
        </w:rPr>
        <w:t>owing to</w:t>
      </w:r>
      <w:r w:rsidR="00331EB8" w:rsidRPr="000822DF">
        <w:rPr>
          <w:rFonts w:ascii="Cambria" w:hAnsi="Cambria"/>
          <w:sz w:val="24"/>
          <w:szCs w:val="24"/>
        </w:rPr>
        <w:t xml:space="preserve"> Vietnam War</w:t>
      </w:r>
      <w:r w:rsidR="00331EB8">
        <w:rPr>
          <w:rFonts w:ascii="Cambria" w:hAnsi="Cambria"/>
          <w:sz w:val="24"/>
          <w:szCs w:val="24"/>
        </w:rPr>
        <w:t xml:space="preserve"> expenses (</w:t>
      </w:r>
      <w:r w:rsidR="00331EB8">
        <w:rPr>
          <w:rFonts w:ascii="Cambria" w:hAnsi="Cambria"/>
          <w:color w:val="0070C0"/>
          <w:sz w:val="24"/>
          <w:szCs w:val="24"/>
        </w:rPr>
        <w:t>Wolf</w:t>
      </w:r>
      <w:r w:rsidR="00530AB8">
        <w:rPr>
          <w:rFonts w:ascii="Cambria" w:hAnsi="Cambria"/>
          <w:color w:val="0070C0"/>
          <w:sz w:val="24"/>
          <w:szCs w:val="24"/>
        </w:rPr>
        <w:t xml:space="preserve">f in </w:t>
      </w:r>
      <w:proofErr w:type="spellStart"/>
      <w:r w:rsidR="00530AB8">
        <w:rPr>
          <w:rFonts w:ascii="Cambria" w:hAnsi="Cambria"/>
          <w:color w:val="0070C0"/>
          <w:sz w:val="24"/>
          <w:szCs w:val="24"/>
        </w:rPr>
        <w:t>Clotfelder</w:t>
      </w:r>
      <w:proofErr w:type="spellEnd"/>
      <w:r w:rsidR="00530AB8">
        <w:rPr>
          <w:rFonts w:ascii="Cambria" w:hAnsi="Cambria"/>
          <w:color w:val="0070C0"/>
          <w:sz w:val="24"/>
          <w:szCs w:val="24"/>
        </w:rPr>
        <w:t xml:space="preserve">, 1999, p 216).  </w:t>
      </w:r>
      <w:r w:rsidR="0042419C">
        <w:rPr>
          <w:rFonts w:ascii="Cambria" w:hAnsi="Cambria"/>
          <w:sz w:val="24"/>
          <w:szCs w:val="24"/>
        </w:rPr>
        <w:t>For a taxpayer</w:t>
      </w:r>
      <w:r w:rsidR="00782B3C">
        <w:rPr>
          <w:rFonts w:ascii="Cambria" w:hAnsi="Cambria"/>
          <w:sz w:val="24"/>
          <w:szCs w:val="24"/>
        </w:rPr>
        <w:t xml:space="preserve"> </w:t>
      </w:r>
      <w:r w:rsidR="00D848A6">
        <w:rPr>
          <w:rFonts w:ascii="Cambria" w:hAnsi="Cambria"/>
          <w:sz w:val="24"/>
          <w:szCs w:val="24"/>
        </w:rPr>
        <w:t xml:space="preserve">with a top marginal rate </w:t>
      </w:r>
      <w:r w:rsidR="00300776" w:rsidRPr="00782B3C">
        <w:rPr>
          <w:rFonts w:ascii="Cambria" w:hAnsi="Cambria"/>
          <w:sz w:val="24"/>
          <w:szCs w:val="24"/>
        </w:rPr>
        <w:t xml:space="preserve">of </w:t>
      </w:r>
      <w:r w:rsidR="00300776" w:rsidRPr="00403244">
        <w:rPr>
          <w:rFonts w:ascii="Cambria" w:hAnsi="Cambria"/>
          <w:sz w:val="24"/>
          <w:szCs w:val="24"/>
        </w:rPr>
        <w:t>78%</w:t>
      </w:r>
      <w:r w:rsidR="00782B3C" w:rsidRPr="00403244">
        <w:rPr>
          <w:rFonts w:ascii="Cambria" w:hAnsi="Cambria"/>
          <w:sz w:val="24"/>
          <w:szCs w:val="24"/>
        </w:rPr>
        <w:t xml:space="preserve"> the “</w:t>
      </w:r>
      <w:r w:rsidR="000F7D4D" w:rsidRPr="00403244">
        <w:rPr>
          <w:rFonts w:ascii="Cambria" w:hAnsi="Cambria"/>
          <w:sz w:val="24"/>
          <w:szCs w:val="24"/>
        </w:rPr>
        <w:t xml:space="preserve">price </w:t>
      </w:r>
      <w:r w:rsidR="00782B3C" w:rsidRPr="00403244">
        <w:rPr>
          <w:rFonts w:ascii="Cambria" w:hAnsi="Cambria"/>
          <w:sz w:val="24"/>
          <w:szCs w:val="24"/>
        </w:rPr>
        <w:t>of giving</w:t>
      </w:r>
      <w:r w:rsidR="000F7D4D" w:rsidRPr="00403244">
        <w:rPr>
          <w:rFonts w:ascii="Cambria" w:hAnsi="Cambria"/>
          <w:sz w:val="24"/>
          <w:szCs w:val="24"/>
        </w:rPr>
        <w:t>”</w:t>
      </w:r>
      <w:r w:rsidR="00403244" w:rsidRPr="00403244">
        <w:rPr>
          <w:rFonts w:ascii="Cambria" w:hAnsi="Cambria"/>
          <w:sz w:val="24"/>
          <w:szCs w:val="24"/>
        </w:rPr>
        <w:t xml:space="preserve"> would be 22</w:t>
      </w:r>
      <w:r w:rsidR="00782B3C" w:rsidRPr="00403244">
        <w:rPr>
          <w:rFonts w:ascii="Cambria" w:hAnsi="Cambria"/>
          <w:sz w:val="24"/>
          <w:szCs w:val="24"/>
        </w:rPr>
        <w:t xml:space="preserve"> c in the $; </w:t>
      </w:r>
      <w:r w:rsidR="00403244" w:rsidRPr="00403244">
        <w:rPr>
          <w:rFonts w:ascii="Cambria" w:hAnsi="Cambria"/>
          <w:sz w:val="24"/>
          <w:szCs w:val="24"/>
        </w:rPr>
        <w:t xml:space="preserve">if </w:t>
      </w:r>
      <w:r w:rsidR="009D0FED">
        <w:rPr>
          <w:rFonts w:ascii="Cambria" w:hAnsi="Cambria"/>
          <w:sz w:val="24"/>
          <w:szCs w:val="24"/>
        </w:rPr>
        <w:t>the top</w:t>
      </w:r>
      <w:r w:rsidR="00403244" w:rsidRPr="00403244">
        <w:rPr>
          <w:rFonts w:ascii="Cambria" w:hAnsi="Cambria"/>
          <w:sz w:val="24"/>
          <w:szCs w:val="24"/>
        </w:rPr>
        <w:t xml:space="preserve"> </w:t>
      </w:r>
      <w:r w:rsidR="00D848A6">
        <w:rPr>
          <w:rFonts w:ascii="Cambria" w:hAnsi="Cambria"/>
          <w:sz w:val="24"/>
          <w:szCs w:val="24"/>
        </w:rPr>
        <w:t>rate had been 35% then the “price</w:t>
      </w:r>
      <w:r w:rsidR="00403244" w:rsidRPr="00403244">
        <w:rPr>
          <w:rFonts w:ascii="Cambria" w:hAnsi="Cambria"/>
          <w:sz w:val="24"/>
          <w:szCs w:val="24"/>
        </w:rPr>
        <w:t xml:space="preserve"> of giving” would </w:t>
      </w:r>
      <w:r w:rsidR="009D0FED">
        <w:rPr>
          <w:rFonts w:ascii="Cambria" w:hAnsi="Cambria"/>
          <w:sz w:val="24"/>
          <w:szCs w:val="24"/>
        </w:rPr>
        <w:t>be</w:t>
      </w:r>
      <w:r w:rsidR="00403244" w:rsidRPr="00403244">
        <w:rPr>
          <w:rFonts w:ascii="Cambria" w:hAnsi="Cambria"/>
          <w:sz w:val="24"/>
          <w:szCs w:val="24"/>
        </w:rPr>
        <w:t xml:space="preserve"> 65 cents </w:t>
      </w:r>
      <w:r w:rsidR="00403244" w:rsidRPr="00403244">
        <w:rPr>
          <w:rFonts w:ascii="Cambria" w:hAnsi="Cambria"/>
          <w:color w:val="0070C0"/>
          <w:sz w:val="24"/>
          <w:szCs w:val="24"/>
        </w:rPr>
        <w:t>(</w:t>
      </w:r>
      <w:proofErr w:type="spellStart"/>
      <w:r w:rsidR="00403244" w:rsidRPr="00403244">
        <w:rPr>
          <w:rFonts w:ascii="Cambria" w:hAnsi="Cambria"/>
          <w:color w:val="0070C0"/>
          <w:sz w:val="24"/>
          <w:szCs w:val="24"/>
        </w:rPr>
        <w:t>Clotfelder</w:t>
      </w:r>
      <w:proofErr w:type="spellEnd"/>
      <w:r w:rsidR="00403244" w:rsidRPr="00403244">
        <w:rPr>
          <w:rFonts w:ascii="Cambria" w:hAnsi="Cambria"/>
          <w:color w:val="0070C0"/>
          <w:sz w:val="24"/>
          <w:szCs w:val="24"/>
        </w:rPr>
        <w:t xml:space="preserve">, 2012, p 7 &amp; others).  </w:t>
      </w:r>
      <w:r w:rsidR="00782B3C" w:rsidRPr="00CD464F">
        <w:rPr>
          <w:rFonts w:ascii="Cambria" w:hAnsi="Cambria"/>
          <w:sz w:val="24"/>
          <w:szCs w:val="24"/>
        </w:rPr>
        <w:t>Charitable instituti</w:t>
      </w:r>
      <w:r w:rsidR="00782B3C">
        <w:rPr>
          <w:rFonts w:ascii="Cambria" w:hAnsi="Cambria"/>
          <w:sz w:val="24"/>
          <w:szCs w:val="24"/>
        </w:rPr>
        <w:t>ons were quick to pick</w:t>
      </w:r>
      <w:r w:rsidR="00D848A6">
        <w:rPr>
          <w:rFonts w:ascii="Cambria" w:hAnsi="Cambria"/>
          <w:sz w:val="24"/>
          <w:szCs w:val="24"/>
        </w:rPr>
        <w:t xml:space="preserve"> up on this</w:t>
      </w:r>
      <w:r w:rsidR="00782B3C" w:rsidRPr="00CD464F">
        <w:rPr>
          <w:rFonts w:ascii="Cambria" w:hAnsi="Cambria"/>
          <w:sz w:val="24"/>
          <w:szCs w:val="24"/>
        </w:rPr>
        <w:t xml:space="preserve">: Cornell University </w:t>
      </w:r>
      <w:r w:rsidR="00D848A6">
        <w:rPr>
          <w:rFonts w:ascii="Cambria" w:hAnsi="Cambria"/>
          <w:sz w:val="24"/>
          <w:szCs w:val="24"/>
        </w:rPr>
        <w:t xml:space="preserve">pointed out in </w:t>
      </w:r>
      <w:r w:rsidR="00782B3C" w:rsidRPr="00CD464F">
        <w:rPr>
          <w:rFonts w:ascii="Cambria" w:hAnsi="Cambria"/>
          <w:sz w:val="24"/>
          <w:szCs w:val="24"/>
        </w:rPr>
        <w:t>its 1919 endowment drive that “</w:t>
      </w:r>
      <w:r w:rsidR="00782B3C" w:rsidRPr="00D848A6">
        <w:rPr>
          <w:rFonts w:ascii="Cambria" w:hAnsi="Cambria"/>
          <w:i/>
          <w:sz w:val="24"/>
          <w:szCs w:val="24"/>
        </w:rPr>
        <w:t xml:space="preserve">wealthy individuals would bear only a fraction of the </w:t>
      </w:r>
      <w:r w:rsidR="000F7D4D" w:rsidRPr="00D848A6">
        <w:rPr>
          <w:rFonts w:ascii="Cambria" w:hAnsi="Cambria"/>
          <w:i/>
          <w:sz w:val="24"/>
          <w:szCs w:val="24"/>
        </w:rPr>
        <w:t>price</w:t>
      </w:r>
      <w:r w:rsidR="00782B3C" w:rsidRPr="00D848A6">
        <w:rPr>
          <w:rFonts w:ascii="Cambria" w:hAnsi="Cambria"/>
          <w:i/>
          <w:sz w:val="24"/>
          <w:szCs w:val="24"/>
        </w:rPr>
        <w:t xml:space="preserve"> of gifts they made</w:t>
      </w:r>
      <w:r w:rsidR="00782B3C" w:rsidRPr="00CD464F">
        <w:rPr>
          <w:rFonts w:ascii="Cambria" w:hAnsi="Cambria"/>
          <w:sz w:val="24"/>
          <w:szCs w:val="24"/>
        </w:rPr>
        <w:t>” (</w:t>
      </w:r>
      <w:proofErr w:type="spellStart"/>
      <w:r w:rsidR="00782B3C" w:rsidRPr="003341F4">
        <w:rPr>
          <w:rFonts w:ascii="Cambria" w:hAnsi="Cambria"/>
          <w:color w:val="0070C0"/>
          <w:sz w:val="24"/>
          <w:szCs w:val="24"/>
        </w:rPr>
        <w:t>Clotfelder</w:t>
      </w:r>
      <w:proofErr w:type="spellEnd"/>
      <w:r w:rsidR="00782B3C" w:rsidRPr="003341F4">
        <w:rPr>
          <w:rFonts w:ascii="Cambria" w:hAnsi="Cambria"/>
          <w:color w:val="0070C0"/>
          <w:sz w:val="24"/>
          <w:szCs w:val="24"/>
        </w:rPr>
        <w:t>, 1985, p 31</w:t>
      </w:r>
      <w:r w:rsidR="009D0FED">
        <w:rPr>
          <w:rFonts w:ascii="Cambria" w:hAnsi="Cambria"/>
          <w:sz w:val="24"/>
          <w:szCs w:val="24"/>
        </w:rPr>
        <w:t xml:space="preserve">). </w:t>
      </w:r>
      <w:r w:rsidR="00F316F5">
        <w:rPr>
          <w:rFonts w:ascii="Cambria" w:hAnsi="Cambria"/>
          <w:sz w:val="24"/>
          <w:szCs w:val="24"/>
        </w:rPr>
        <w:t>Under a progressive tax system, f</w:t>
      </w:r>
      <w:r w:rsidR="000F7D4D">
        <w:rPr>
          <w:rFonts w:ascii="Cambria" w:hAnsi="Cambria"/>
          <w:sz w:val="24"/>
          <w:szCs w:val="24"/>
        </w:rPr>
        <w:t xml:space="preserve">or the very wealthiest, </w:t>
      </w:r>
      <w:r w:rsidR="009D0FED">
        <w:rPr>
          <w:rFonts w:ascii="Cambria" w:hAnsi="Cambria"/>
          <w:sz w:val="24"/>
          <w:szCs w:val="24"/>
        </w:rPr>
        <w:t xml:space="preserve">donations </w:t>
      </w:r>
      <w:r w:rsidR="000F7D4D">
        <w:rPr>
          <w:rFonts w:ascii="Cambria" w:hAnsi="Cambria"/>
          <w:sz w:val="24"/>
          <w:szCs w:val="24"/>
        </w:rPr>
        <w:t>could—</w:t>
      </w:r>
      <w:r w:rsidR="00EA03C7">
        <w:rPr>
          <w:rFonts w:ascii="Cambria" w:hAnsi="Cambria"/>
          <w:sz w:val="24"/>
          <w:szCs w:val="24"/>
        </w:rPr>
        <w:t>particularly with respect to highly appreciated assets</w:t>
      </w:r>
      <w:r w:rsidR="000F7D4D">
        <w:rPr>
          <w:rFonts w:ascii="Cambria" w:hAnsi="Cambria"/>
          <w:sz w:val="24"/>
          <w:szCs w:val="24"/>
        </w:rPr>
        <w:t xml:space="preserve">—actually result in a paper </w:t>
      </w:r>
      <w:r w:rsidR="000F7D4D" w:rsidRPr="005D1948">
        <w:rPr>
          <w:rFonts w:ascii="Cambria" w:hAnsi="Cambria"/>
          <w:i/>
          <w:sz w:val="24"/>
          <w:szCs w:val="24"/>
        </w:rPr>
        <w:t>profit</w:t>
      </w:r>
      <w:r w:rsidR="000F7D4D">
        <w:rPr>
          <w:rFonts w:ascii="Cambria" w:hAnsi="Cambria"/>
          <w:sz w:val="24"/>
          <w:szCs w:val="24"/>
        </w:rPr>
        <w:t xml:space="preserve"> </w:t>
      </w:r>
      <w:r w:rsidR="00EA03C7">
        <w:rPr>
          <w:rFonts w:ascii="Cambria" w:hAnsi="Cambria"/>
          <w:sz w:val="24"/>
          <w:szCs w:val="24"/>
        </w:rPr>
        <w:t>of up to .19 cents in the $ for the donor, raising the issue of</w:t>
      </w:r>
      <w:r w:rsidR="00D848A6">
        <w:rPr>
          <w:rFonts w:ascii="Cambria" w:hAnsi="Cambria"/>
          <w:sz w:val="24"/>
          <w:szCs w:val="24"/>
        </w:rPr>
        <w:t xml:space="preserve"> possible</w:t>
      </w:r>
      <w:r w:rsidR="00EA03C7">
        <w:rPr>
          <w:rFonts w:ascii="Cambria" w:hAnsi="Cambria"/>
          <w:sz w:val="24"/>
          <w:szCs w:val="24"/>
        </w:rPr>
        <w:t xml:space="preserve"> abuse of the system</w:t>
      </w:r>
      <w:r w:rsidR="000F7D4D">
        <w:rPr>
          <w:rFonts w:ascii="Cambria" w:hAnsi="Cambria"/>
          <w:sz w:val="24"/>
          <w:szCs w:val="24"/>
        </w:rPr>
        <w:t xml:space="preserve"> </w:t>
      </w:r>
      <w:r w:rsidR="000F7D4D" w:rsidRPr="00571BFA">
        <w:rPr>
          <w:rFonts w:ascii="Cambria" w:hAnsi="Cambria"/>
          <w:sz w:val="24"/>
          <w:szCs w:val="24"/>
        </w:rPr>
        <w:t>(</w:t>
      </w:r>
      <w:r w:rsidR="000F7D4D">
        <w:rPr>
          <w:rFonts w:ascii="Cambria" w:hAnsi="Cambria"/>
          <w:sz w:val="24"/>
          <w:szCs w:val="24"/>
        </w:rPr>
        <w:t xml:space="preserve">F. </w:t>
      </w:r>
      <w:r w:rsidR="000F7D4D" w:rsidRPr="0034591B">
        <w:rPr>
          <w:rFonts w:ascii="Cambria" w:hAnsi="Cambria"/>
          <w:color w:val="0070C0"/>
          <w:sz w:val="24"/>
          <w:szCs w:val="24"/>
        </w:rPr>
        <w:t>Lundberg</w:t>
      </w:r>
      <w:r w:rsidR="000F7D4D" w:rsidRPr="00BB7513">
        <w:rPr>
          <w:rFonts w:ascii="Cambria" w:hAnsi="Cambria"/>
          <w:i/>
          <w:color w:val="0070C0"/>
          <w:sz w:val="24"/>
          <w:szCs w:val="24"/>
        </w:rPr>
        <w:t>, The Rich and Super Rich,</w:t>
      </w:r>
      <w:r w:rsidR="000F7D4D">
        <w:rPr>
          <w:rFonts w:ascii="Cambria" w:hAnsi="Cambria"/>
          <w:color w:val="0070C0"/>
          <w:sz w:val="24"/>
          <w:szCs w:val="24"/>
        </w:rPr>
        <w:t xml:space="preserve"> 1969,</w:t>
      </w:r>
      <w:r w:rsidR="000F7D4D" w:rsidRPr="0034591B">
        <w:rPr>
          <w:rFonts w:ascii="Cambria" w:hAnsi="Cambria"/>
          <w:color w:val="0070C0"/>
          <w:sz w:val="24"/>
          <w:szCs w:val="24"/>
        </w:rPr>
        <w:t xml:space="preserve"> p 685-66;  J</w:t>
      </w:r>
      <w:r w:rsidR="000F7D4D">
        <w:rPr>
          <w:rFonts w:ascii="Cambria" w:hAnsi="Cambria"/>
          <w:color w:val="0070C0"/>
          <w:sz w:val="24"/>
          <w:szCs w:val="24"/>
        </w:rPr>
        <w:t>.</w:t>
      </w:r>
      <w:r w:rsidR="000F7D4D" w:rsidRPr="0034591B">
        <w:rPr>
          <w:rFonts w:ascii="Cambria" w:hAnsi="Cambria"/>
          <w:color w:val="0070C0"/>
          <w:sz w:val="24"/>
          <w:szCs w:val="24"/>
        </w:rPr>
        <w:t xml:space="preserve"> K</w:t>
      </w:r>
      <w:r w:rsidR="000F7D4D">
        <w:rPr>
          <w:rFonts w:ascii="Cambria" w:hAnsi="Cambria"/>
          <w:color w:val="0070C0"/>
          <w:sz w:val="24"/>
          <w:szCs w:val="24"/>
        </w:rPr>
        <w:t>.</w:t>
      </w:r>
      <w:r w:rsidR="000F7D4D" w:rsidRPr="0034591B">
        <w:rPr>
          <w:rFonts w:ascii="Cambria" w:hAnsi="Cambria"/>
          <w:color w:val="0070C0"/>
          <w:sz w:val="24"/>
          <w:szCs w:val="24"/>
        </w:rPr>
        <w:t xml:space="preserve"> Lasker, ‘How to Raise Money Painlessly’, </w:t>
      </w:r>
      <w:r w:rsidR="000F7D4D" w:rsidRPr="00BB7513">
        <w:rPr>
          <w:rFonts w:ascii="Cambria" w:hAnsi="Cambria"/>
          <w:i/>
          <w:color w:val="0070C0"/>
          <w:sz w:val="24"/>
          <w:szCs w:val="24"/>
        </w:rPr>
        <w:t>Harper’s Magazine</w:t>
      </w:r>
      <w:r w:rsidR="000F7D4D" w:rsidRPr="0034591B">
        <w:rPr>
          <w:rFonts w:ascii="Cambria" w:hAnsi="Cambria"/>
          <w:color w:val="0070C0"/>
          <w:sz w:val="24"/>
          <w:szCs w:val="24"/>
        </w:rPr>
        <w:t>, Dec. 1947, p 551</w:t>
      </w:r>
      <w:r w:rsidR="000F7D4D" w:rsidRPr="00826436">
        <w:rPr>
          <w:rFonts w:ascii="Cambria" w:hAnsi="Cambria"/>
          <w:color w:val="0070C0"/>
          <w:sz w:val="24"/>
          <w:szCs w:val="24"/>
        </w:rPr>
        <w:t>)</w:t>
      </w:r>
      <w:r w:rsidR="000F7D4D">
        <w:rPr>
          <w:rFonts w:ascii="Cambria" w:hAnsi="Cambria"/>
          <w:sz w:val="24"/>
          <w:szCs w:val="24"/>
        </w:rPr>
        <w:t>.</w:t>
      </w:r>
      <w:r w:rsidR="00F221FF">
        <w:rPr>
          <w:rFonts w:ascii="Cambria" w:hAnsi="Cambria"/>
          <w:sz w:val="24"/>
          <w:szCs w:val="24"/>
        </w:rPr>
        <w:t xml:space="preserve">  And it is</w:t>
      </w:r>
      <w:r w:rsidR="00D848A6">
        <w:rPr>
          <w:rFonts w:ascii="Cambria" w:hAnsi="Cambria"/>
          <w:sz w:val="24"/>
          <w:szCs w:val="24"/>
        </w:rPr>
        <w:t xml:space="preserve"> with</w:t>
      </w:r>
      <w:r w:rsidR="00F221FF">
        <w:rPr>
          <w:rFonts w:ascii="Cambria" w:hAnsi="Cambria"/>
          <w:sz w:val="24"/>
          <w:szCs w:val="24"/>
        </w:rPr>
        <w:t xml:space="preserve"> th</w:t>
      </w:r>
      <w:r w:rsidR="00F316F5">
        <w:rPr>
          <w:rFonts w:ascii="Cambria" w:hAnsi="Cambria"/>
          <w:sz w:val="24"/>
          <w:szCs w:val="24"/>
        </w:rPr>
        <w:t>e wealthiest that any study of</w:t>
      </w:r>
      <w:r w:rsidR="00F221FF">
        <w:rPr>
          <w:rFonts w:ascii="Cambria" w:hAnsi="Cambria"/>
          <w:sz w:val="24"/>
          <w:szCs w:val="24"/>
        </w:rPr>
        <w:t xml:space="preserve"> tax and the a</w:t>
      </w:r>
      <w:r w:rsidR="00D848A6">
        <w:rPr>
          <w:rFonts w:ascii="Cambria" w:hAnsi="Cambria"/>
          <w:sz w:val="24"/>
          <w:szCs w:val="24"/>
        </w:rPr>
        <w:t>rt market must be concerned</w:t>
      </w:r>
      <w:r w:rsidR="00F221FF">
        <w:rPr>
          <w:rFonts w:ascii="Cambria" w:hAnsi="Cambria"/>
          <w:sz w:val="24"/>
          <w:szCs w:val="24"/>
        </w:rPr>
        <w:t xml:space="preserve">: only a very small percentage of </w:t>
      </w:r>
      <w:r w:rsidR="00CE3BE9">
        <w:rPr>
          <w:rFonts w:ascii="Cambria" w:hAnsi="Cambria"/>
          <w:sz w:val="24"/>
          <w:szCs w:val="24"/>
        </w:rPr>
        <w:t>individuals had either the disposable income or assets (probably less than 3%</w:t>
      </w:r>
      <w:r w:rsidR="00312E1D">
        <w:rPr>
          <w:rFonts w:ascii="Cambria" w:hAnsi="Cambria"/>
          <w:sz w:val="24"/>
          <w:szCs w:val="24"/>
        </w:rPr>
        <w:t xml:space="preserve"> of the population</w:t>
      </w:r>
      <w:r w:rsidR="00CE3BE9">
        <w:rPr>
          <w:rFonts w:ascii="Cambria" w:hAnsi="Cambria"/>
          <w:sz w:val="24"/>
          <w:szCs w:val="24"/>
        </w:rPr>
        <w:t xml:space="preserve">) to contemplate art market activity. </w:t>
      </w:r>
    </w:p>
    <w:p w:rsidR="00D848A6" w:rsidRDefault="00D848A6" w:rsidP="006E6AA6">
      <w:pPr>
        <w:spacing w:line="360" w:lineRule="auto"/>
        <w:ind w:firstLine="720"/>
        <w:rPr>
          <w:rFonts w:ascii="Cambria" w:hAnsi="Cambria"/>
          <w:sz w:val="24"/>
          <w:szCs w:val="24"/>
        </w:rPr>
      </w:pPr>
    </w:p>
    <w:p w:rsidR="00F20199" w:rsidRDefault="009D0FED" w:rsidP="00572802">
      <w:pPr>
        <w:spacing w:line="360" w:lineRule="auto"/>
        <w:ind w:firstLine="720"/>
        <w:rPr>
          <w:rFonts w:ascii="Cambria" w:hAnsi="Cambria"/>
          <w:color w:val="0070C0"/>
          <w:sz w:val="24"/>
          <w:szCs w:val="24"/>
        </w:rPr>
      </w:pPr>
      <w:r w:rsidRPr="001F04EC">
        <w:rPr>
          <w:rFonts w:ascii="Cambria" w:hAnsi="Cambria"/>
          <w:sz w:val="24"/>
          <w:szCs w:val="24"/>
        </w:rPr>
        <w:lastRenderedPageBreak/>
        <w:t xml:space="preserve">If </w:t>
      </w:r>
      <w:r w:rsidR="00A0163E">
        <w:rPr>
          <w:rFonts w:ascii="Cambria" w:hAnsi="Cambria"/>
          <w:sz w:val="24"/>
          <w:szCs w:val="24"/>
        </w:rPr>
        <w:t>the concern is</w:t>
      </w:r>
      <w:r w:rsidRPr="001F04EC">
        <w:rPr>
          <w:rFonts w:ascii="Cambria" w:hAnsi="Cambria"/>
          <w:sz w:val="24"/>
          <w:szCs w:val="24"/>
        </w:rPr>
        <w:t xml:space="preserve"> with the—unintended—consequences of Federal Tax policies</w:t>
      </w:r>
      <w:r w:rsidR="00572802">
        <w:rPr>
          <w:rFonts w:ascii="Cambria" w:hAnsi="Cambria"/>
          <w:sz w:val="24"/>
          <w:szCs w:val="24"/>
        </w:rPr>
        <w:t xml:space="preserve"> </w:t>
      </w:r>
      <w:r w:rsidR="00F20199" w:rsidRPr="001F04EC">
        <w:rPr>
          <w:rFonts w:ascii="Cambria" w:hAnsi="Cambria"/>
          <w:sz w:val="24"/>
          <w:szCs w:val="24"/>
        </w:rPr>
        <w:t>upon the art market, then one art m</w:t>
      </w:r>
      <w:r w:rsidR="001F04EC" w:rsidRPr="001F04EC">
        <w:rPr>
          <w:rFonts w:ascii="Cambria" w:hAnsi="Cambria"/>
          <w:sz w:val="24"/>
          <w:szCs w:val="24"/>
        </w:rPr>
        <w:t xml:space="preserve">useum—the </w:t>
      </w:r>
      <w:r w:rsidR="00F20199" w:rsidRPr="001F04EC">
        <w:rPr>
          <w:rFonts w:ascii="Cambria" w:hAnsi="Cambria"/>
          <w:sz w:val="24"/>
          <w:szCs w:val="24"/>
        </w:rPr>
        <w:t>Museum of Modern Art in New York</w:t>
      </w:r>
      <w:r w:rsidR="001F04EC" w:rsidRPr="001F04EC">
        <w:rPr>
          <w:rFonts w:ascii="Cambria" w:hAnsi="Cambria"/>
          <w:sz w:val="24"/>
          <w:szCs w:val="24"/>
        </w:rPr>
        <w:t>—</w:t>
      </w:r>
      <w:r w:rsidR="00175EA5">
        <w:rPr>
          <w:rFonts w:ascii="Cambria" w:hAnsi="Cambria"/>
          <w:sz w:val="24"/>
          <w:szCs w:val="24"/>
        </w:rPr>
        <w:t>needs to be considered</w:t>
      </w:r>
      <w:r w:rsidR="00F316F5">
        <w:rPr>
          <w:rFonts w:ascii="Cambria" w:hAnsi="Cambria"/>
          <w:sz w:val="24"/>
          <w:szCs w:val="24"/>
        </w:rPr>
        <w:t>,</w:t>
      </w:r>
      <w:r w:rsidR="00175EA5">
        <w:rPr>
          <w:rFonts w:ascii="Cambria" w:hAnsi="Cambria"/>
          <w:sz w:val="24"/>
          <w:szCs w:val="24"/>
        </w:rPr>
        <w:t xml:space="preserve"> as</w:t>
      </w:r>
      <w:r w:rsidR="001A7003">
        <w:rPr>
          <w:rFonts w:ascii="Cambria" w:hAnsi="Cambria"/>
          <w:sz w:val="24"/>
          <w:szCs w:val="24"/>
        </w:rPr>
        <w:t xml:space="preserve"> it </w:t>
      </w:r>
      <w:r w:rsidR="00175EA5">
        <w:rPr>
          <w:rFonts w:ascii="Cambria" w:hAnsi="Cambria"/>
          <w:sz w:val="24"/>
          <w:szCs w:val="24"/>
        </w:rPr>
        <w:t>played such a seminal role in the support system for modern art</w:t>
      </w:r>
      <w:r w:rsidR="00F316F5">
        <w:rPr>
          <w:rFonts w:ascii="Cambria" w:hAnsi="Cambria"/>
          <w:sz w:val="24"/>
          <w:szCs w:val="24"/>
        </w:rPr>
        <w:t xml:space="preserve"> in America</w:t>
      </w:r>
      <w:r w:rsidR="001A7003">
        <w:rPr>
          <w:rFonts w:ascii="Cambria" w:hAnsi="Cambria"/>
          <w:sz w:val="24"/>
          <w:szCs w:val="24"/>
        </w:rPr>
        <w:t xml:space="preserve">. </w:t>
      </w:r>
      <w:r w:rsidR="00572802">
        <w:rPr>
          <w:rFonts w:ascii="Cambria" w:hAnsi="Cambria"/>
          <w:sz w:val="24"/>
          <w:szCs w:val="24"/>
        </w:rPr>
        <w:t xml:space="preserve"> One might </w:t>
      </w:r>
      <w:r w:rsidR="006E6AA6" w:rsidRPr="001F04EC">
        <w:rPr>
          <w:rFonts w:ascii="Cambria" w:hAnsi="Cambria"/>
          <w:sz w:val="24"/>
          <w:szCs w:val="24"/>
        </w:rPr>
        <w:t xml:space="preserve">say that </w:t>
      </w:r>
      <w:r w:rsidR="001F04EC" w:rsidRPr="001F04EC">
        <w:rPr>
          <w:rFonts w:ascii="Cambria" w:hAnsi="Cambria"/>
          <w:sz w:val="24"/>
          <w:szCs w:val="24"/>
        </w:rPr>
        <w:t>the Modern</w:t>
      </w:r>
      <w:r w:rsidR="006E6AA6" w:rsidRPr="001F04EC">
        <w:rPr>
          <w:rFonts w:ascii="Cambria" w:hAnsi="Cambria"/>
          <w:sz w:val="24"/>
          <w:szCs w:val="24"/>
        </w:rPr>
        <w:t xml:space="preserve"> </w:t>
      </w:r>
      <w:r w:rsidR="00572802">
        <w:rPr>
          <w:rFonts w:ascii="Cambria" w:hAnsi="Cambria"/>
          <w:sz w:val="24"/>
          <w:szCs w:val="24"/>
        </w:rPr>
        <w:t>would not have existed</w:t>
      </w:r>
      <w:r w:rsidR="00175EA5">
        <w:rPr>
          <w:rFonts w:ascii="Cambria" w:hAnsi="Cambria"/>
          <w:sz w:val="24"/>
          <w:szCs w:val="24"/>
        </w:rPr>
        <w:t xml:space="preserve"> </w:t>
      </w:r>
      <w:r>
        <w:rPr>
          <w:rFonts w:ascii="Cambria" w:hAnsi="Cambria"/>
          <w:sz w:val="24"/>
          <w:szCs w:val="24"/>
        </w:rPr>
        <w:t>without</w:t>
      </w:r>
      <w:r w:rsidR="006E6AA6" w:rsidRPr="001F04EC">
        <w:rPr>
          <w:rFonts w:ascii="Cambria" w:hAnsi="Cambria"/>
          <w:sz w:val="24"/>
          <w:szCs w:val="24"/>
        </w:rPr>
        <w:t xml:space="preserve"> the tax </w:t>
      </w:r>
      <w:r>
        <w:rPr>
          <w:rFonts w:ascii="Cambria" w:hAnsi="Cambria"/>
          <w:sz w:val="24"/>
          <w:szCs w:val="24"/>
        </w:rPr>
        <w:t xml:space="preserve">breaks offered by </w:t>
      </w:r>
      <w:r w:rsidR="00175EA5">
        <w:rPr>
          <w:rFonts w:ascii="Cambria" w:hAnsi="Cambria"/>
          <w:sz w:val="24"/>
          <w:szCs w:val="24"/>
        </w:rPr>
        <w:t xml:space="preserve">the 1917 Act. </w:t>
      </w:r>
      <w:r w:rsidR="001A7003">
        <w:rPr>
          <w:rFonts w:ascii="Cambria" w:hAnsi="Cambria"/>
          <w:sz w:val="24"/>
          <w:szCs w:val="24"/>
        </w:rPr>
        <w:t>It</w:t>
      </w:r>
      <w:r w:rsidR="006E6AA6" w:rsidRPr="001F04EC">
        <w:rPr>
          <w:rFonts w:ascii="Cambria" w:hAnsi="Cambria"/>
          <w:sz w:val="24"/>
          <w:szCs w:val="24"/>
        </w:rPr>
        <w:t xml:space="preserve"> was founded with </w:t>
      </w:r>
      <w:r w:rsidR="00F20199" w:rsidRPr="001F04EC">
        <w:rPr>
          <w:rFonts w:ascii="Cambria" w:hAnsi="Cambria"/>
          <w:sz w:val="24"/>
          <w:szCs w:val="24"/>
        </w:rPr>
        <w:t>no core collection</w:t>
      </w:r>
      <w:r w:rsidR="006E6AA6" w:rsidRPr="001F04EC">
        <w:rPr>
          <w:rFonts w:ascii="Cambria" w:hAnsi="Cambria"/>
          <w:sz w:val="24"/>
          <w:szCs w:val="24"/>
        </w:rPr>
        <w:t xml:space="preserve">, </w:t>
      </w:r>
      <w:r w:rsidR="00F20199" w:rsidRPr="001F04EC">
        <w:rPr>
          <w:rFonts w:ascii="Cambria" w:hAnsi="Cambria"/>
          <w:sz w:val="24"/>
          <w:szCs w:val="24"/>
        </w:rPr>
        <w:t>nor</w:t>
      </w:r>
      <w:r w:rsidR="001F04EC">
        <w:rPr>
          <w:rFonts w:ascii="Cambria" w:hAnsi="Cambria"/>
          <w:sz w:val="24"/>
          <w:szCs w:val="24"/>
        </w:rPr>
        <w:t xml:space="preserve"> any</w:t>
      </w:r>
      <w:r w:rsidR="006E6AA6" w:rsidRPr="001F04EC">
        <w:rPr>
          <w:rFonts w:ascii="Cambria" w:hAnsi="Cambria"/>
          <w:sz w:val="24"/>
          <w:szCs w:val="24"/>
        </w:rPr>
        <w:t xml:space="preserve"> significant founding endowment.  </w:t>
      </w:r>
      <w:r w:rsidR="00175EA5">
        <w:rPr>
          <w:rFonts w:ascii="Cambria" w:hAnsi="Cambria"/>
          <w:sz w:val="24"/>
          <w:szCs w:val="24"/>
        </w:rPr>
        <w:t>The</w:t>
      </w:r>
      <w:r w:rsidR="006E6AA6" w:rsidRPr="001F04EC">
        <w:rPr>
          <w:rFonts w:ascii="Cambria" w:hAnsi="Cambria"/>
          <w:sz w:val="24"/>
          <w:szCs w:val="24"/>
        </w:rPr>
        <w:t xml:space="preserve"> founding Trustees </w:t>
      </w:r>
      <w:r w:rsidR="00175EA5">
        <w:rPr>
          <w:rFonts w:ascii="Cambria" w:hAnsi="Cambria"/>
          <w:sz w:val="24"/>
          <w:szCs w:val="24"/>
        </w:rPr>
        <w:t xml:space="preserve">always intended </w:t>
      </w:r>
      <w:r w:rsidR="006E6AA6" w:rsidRPr="001F04EC">
        <w:rPr>
          <w:rFonts w:ascii="Cambria" w:hAnsi="Cambria"/>
          <w:sz w:val="24"/>
          <w:szCs w:val="24"/>
        </w:rPr>
        <w:t xml:space="preserve">that the museum would be grown </w:t>
      </w:r>
      <w:r w:rsidR="001F04EC" w:rsidRPr="001F04EC">
        <w:rPr>
          <w:rFonts w:ascii="Cambria" w:hAnsi="Cambria"/>
          <w:sz w:val="24"/>
          <w:szCs w:val="24"/>
        </w:rPr>
        <w:t xml:space="preserve">by attracting </w:t>
      </w:r>
      <w:r w:rsidR="00F20199" w:rsidRPr="001F04EC">
        <w:rPr>
          <w:rFonts w:ascii="Cambria" w:hAnsi="Cambria"/>
          <w:sz w:val="24"/>
          <w:szCs w:val="24"/>
        </w:rPr>
        <w:t>cash donations or donations of art works</w:t>
      </w:r>
      <w:r w:rsidR="00175EA5">
        <w:rPr>
          <w:rFonts w:ascii="Cambria" w:hAnsi="Cambria"/>
          <w:sz w:val="24"/>
          <w:szCs w:val="24"/>
        </w:rPr>
        <w:t xml:space="preserve"> from </w:t>
      </w:r>
      <w:r w:rsidR="001F04EC" w:rsidRPr="001F04EC">
        <w:rPr>
          <w:rFonts w:ascii="Cambria" w:hAnsi="Cambria"/>
          <w:sz w:val="24"/>
          <w:szCs w:val="24"/>
        </w:rPr>
        <w:t>wea</w:t>
      </w:r>
      <w:r w:rsidR="00175EA5">
        <w:rPr>
          <w:rFonts w:ascii="Cambria" w:hAnsi="Cambria"/>
          <w:sz w:val="24"/>
          <w:szCs w:val="24"/>
        </w:rPr>
        <w:t xml:space="preserve">lthy individuals interested in modern art. </w:t>
      </w:r>
      <w:r w:rsidR="00F20199" w:rsidRPr="001F04EC">
        <w:rPr>
          <w:rFonts w:ascii="Cambria" w:hAnsi="Cambria"/>
          <w:sz w:val="24"/>
          <w:szCs w:val="24"/>
        </w:rPr>
        <w:t xml:space="preserve">Gifts of art works were undoubtedly the most significant means by which MoMA’s collections grew.  By 1935, </w:t>
      </w:r>
      <w:r w:rsidR="00175EA5">
        <w:rPr>
          <w:rFonts w:ascii="Cambria" w:hAnsi="Cambria"/>
          <w:sz w:val="24"/>
          <w:szCs w:val="24"/>
        </w:rPr>
        <w:t>having been</w:t>
      </w:r>
      <w:r w:rsidR="00F20199" w:rsidRPr="001F04EC">
        <w:rPr>
          <w:rFonts w:ascii="Cambria" w:hAnsi="Cambria"/>
          <w:sz w:val="24"/>
          <w:szCs w:val="24"/>
        </w:rPr>
        <w:t xml:space="preserve"> gifted its first oil painting in 1930 by trustee Stephen C. Clark (scion of the Singer S</w:t>
      </w:r>
      <w:r w:rsidR="00175EA5">
        <w:rPr>
          <w:rFonts w:ascii="Cambria" w:hAnsi="Cambria"/>
          <w:sz w:val="24"/>
          <w:szCs w:val="24"/>
        </w:rPr>
        <w:t xml:space="preserve">ewing Machine family), </w:t>
      </w:r>
      <w:r w:rsidR="00F20199" w:rsidRPr="001F04EC">
        <w:rPr>
          <w:rFonts w:ascii="Cambria" w:hAnsi="Cambria"/>
          <w:sz w:val="24"/>
          <w:szCs w:val="24"/>
        </w:rPr>
        <w:t>73 paintings and 18 sculptures</w:t>
      </w:r>
      <w:r w:rsidR="00175EA5">
        <w:rPr>
          <w:rFonts w:ascii="Cambria" w:hAnsi="Cambria"/>
          <w:sz w:val="24"/>
          <w:szCs w:val="24"/>
        </w:rPr>
        <w:t xml:space="preserve"> had been donated</w:t>
      </w:r>
      <w:r w:rsidR="00F20199" w:rsidRPr="001F04EC">
        <w:rPr>
          <w:rFonts w:ascii="Cambria" w:hAnsi="Cambria"/>
          <w:sz w:val="24"/>
          <w:szCs w:val="24"/>
        </w:rPr>
        <w:t xml:space="preserve"> by 17 donors (</w:t>
      </w:r>
      <w:r w:rsidR="00F20199" w:rsidRPr="004D3C39">
        <w:rPr>
          <w:rFonts w:ascii="Cambria" w:hAnsi="Cambria"/>
          <w:color w:val="0070C0"/>
          <w:sz w:val="24"/>
          <w:szCs w:val="24"/>
        </w:rPr>
        <w:t>A H Barr ‘Chronicle of the Collect</w:t>
      </w:r>
      <w:r w:rsidR="001A7003" w:rsidRPr="004D3C39">
        <w:rPr>
          <w:rFonts w:ascii="Cambria" w:hAnsi="Cambria"/>
          <w:color w:val="0070C0"/>
          <w:sz w:val="24"/>
          <w:szCs w:val="24"/>
        </w:rPr>
        <w:t>ions, 1929-1967”, p 621-624</w:t>
      </w:r>
      <w:r w:rsidR="001A7003">
        <w:rPr>
          <w:rFonts w:ascii="Cambria" w:hAnsi="Cambria"/>
          <w:sz w:val="24"/>
          <w:szCs w:val="24"/>
        </w:rPr>
        <w:t xml:space="preserve">).  </w:t>
      </w:r>
      <w:r w:rsidR="00F20199" w:rsidRPr="001F04EC">
        <w:rPr>
          <w:rFonts w:ascii="Cambria" w:hAnsi="Cambria"/>
          <w:sz w:val="24"/>
          <w:szCs w:val="24"/>
        </w:rPr>
        <w:t>In the 1930s, the value of art works donated was $645,260, more than 10x the value of purchases (</w:t>
      </w:r>
      <w:r w:rsidR="001F04EC" w:rsidRPr="001F04EC">
        <w:rPr>
          <w:rFonts w:ascii="Cambria" w:hAnsi="Cambria"/>
          <w:sz w:val="24"/>
          <w:szCs w:val="24"/>
        </w:rPr>
        <w:t xml:space="preserve">the latter were made with </w:t>
      </w:r>
      <w:r w:rsidR="00175EA5">
        <w:rPr>
          <w:rFonts w:ascii="Cambria" w:hAnsi="Cambria"/>
          <w:sz w:val="24"/>
          <w:szCs w:val="24"/>
        </w:rPr>
        <w:t>funds</w:t>
      </w:r>
      <w:r w:rsidR="001F04EC" w:rsidRPr="001F04EC">
        <w:rPr>
          <w:rFonts w:ascii="Cambria" w:hAnsi="Cambria"/>
          <w:sz w:val="24"/>
          <w:szCs w:val="24"/>
        </w:rPr>
        <w:t xml:space="preserve"> donated for this</w:t>
      </w:r>
      <w:r w:rsidR="00F20199" w:rsidRPr="001F04EC">
        <w:rPr>
          <w:rFonts w:ascii="Cambria" w:hAnsi="Cambria"/>
          <w:sz w:val="24"/>
          <w:szCs w:val="24"/>
        </w:rPr>
        <w:t xml:space="preserve"> purpos</w:t>
      </w:r>
      <w:r w:rsidR="001A7003">
        <w:rPr>
          <w:rFonts w:ascii="Cambria" w:hAnsi="Cambria"/>
          <w:sz w:val="24"/>
          <w:szCs w:val="24"/>
        </w:rPr>
        <w:t xml:space="preserve">e by a small pool of donors).  </w:t>
      </w:r>
      <w:r w:rsidR="00F20199" w:rsidRPr="001F04EC">
        <w:rPr>
          <w:rFonts w:ascii="Cambria" w:hAnsi="Cambria"/>
          <w:sz w:val="24"/>
          <w:szCs w:val="24"/>
        </w:rPr>
        <w:t>In the 1950s the ratio of gifts to purchases was approximately 2:1, and MoMA was also promised a substa</w:t>
      </w:r>
      <w:r w:rsidR="00175EA5">
        <w:rPr>
          <w:rFonts w:ascii="Cambria" w:hAnsi="Cambria"/>
          <w:sz w:val="24"/>
          <w:szCs w:val="24"/>
        </w:rPr>
        <w:t>ntial number of art works</w:t>
      </w:r>
      <w:r w:rsidR="001A7003">
        <w:rPr>
          <w:rFonts w:ascii="Cambria" w:hAnsi="Cambria"/>
          <w:sz w:val="24"/>
          <w:szCs w:val="24"/>
        </w:rPr>
        <w:t xml:space="preserve"> to enter the M</w:t>
      </w:r>
      <w:r w:rsidR="00F20199" w:rsidRPr="001F04EC">
        <w:rPr>
          <w:rFonts w:ascii="Cambria" w:hAnsi="Cambria"/>
          <w:sz w:val="24"/>
          <w:szCs w:val="24"/>
        </w:rPr>
        <w:t xml:space="preserve">useum collections in the subsequent 2 decades.  Although most gifts were of single works, MoMA was also promised substantial groups and/or even whole collections e.g. that of Nelson Rockefeller, who eventually left 25 works to the museum </w:t>
      </w:r>
      <w:r w:rsidR="00F20199" w:rsidRPr="008533D6">
        <w:rPr>
          <w:rFonts w:ascii="Cambria" w:hAnsi="Cambria"/>
          <w:color w:val="0070C0"/>
          <w:sz w:val="24"/>
          <w:szCs w:val="24"/>
        </w:rPr>
        <w:t>(B. Gold “Nelson A Rockefeller C</w:t>
      </w:r>
      <w:r w:rsidR="00175EA5">
        <w:rPr>
          <w:rFonts w:ascii="Cambria" w:hAnsi="Cambria"/>
          <w:color w:val="0070C0"/>
          <w:sz w:val="24"/>
          <w:szCs w:val="24"/>
        </w:rPr>
        <w:t>ollection:  Modern Works at MoMA</w:t>
      </w:r>
      <w:r w:rsidR="00F20199" w:rsidRPr="008533D6">
        <w:rPr>
          <w:rFonts w:ascii="Cambria" w:hAnsi="Cambria"/>
          <w:color w:val="0070C0"/>
          <w:sz w:val="24"/>
          <w:szCs w:val="24"/>
        </w:rPr>
        <w:t xml:space="preserve">”, </w:t>
      </w:r>
      <w:r w:rsidR="00F20199" w:rsidRPr="008533D6">
        <w:rPr>
          <w:rFonts w:ascii="Cambria" w:hAnsi="Cambria"/>
          <w:i/>
          <w:color w:val="0070C0"/>
          <w:sz w:val="24"/>
          <w:szCs w:val="24"/>
        </w:rPr>
        <w:t>Arts</w:t>
      </w:r>
      <w:r w:rsidR="00F20199" w:rsidRPr="008533D6">
        <w:rPr>
          <w:rFonts w:ascii="Cambria" w:hAnsi="Cambria"/>
          <w:color w:val="0070C0"/>
          <w:sz w:val="24"/>
          <w:szCs w:val="24"/>
        </w:rPr>
        <w:t xml:space="preserve">, Vol. XLIII, No 7, pp 28-31). </w:t>
      </w:r>
    </w:p>
    <w:p w:rsidR="001F04EC" w:rsidRDefault="001F04EC" w:rsidP="00F20199">
      <w:pPr>
        <w:spacing w:line="360" w:lineRule="auto"/>
        <w:ind w:firstLine="720"/>
        <w:rPr>
          <w:rFonts w:ascii="Cambria" w:hAnsi="Cambria"/>
          <w:color w:val="0070C0"/>
          <w:sz w:val="24"/>
          <w:szCs w:val="24"/>
        </w:rPr>
      </w:pPr>
    </w:p>
    <w:p w:rsidR="00A147CC" w:rsidRDefault="004A0C16" w:rsidP="00A147CC">
      <w:pPr>
        <w:pStyle w:val="BodyText"/>
        <w:spacing w:line="360" w:lineRule="auto"/>
        <w:ind w:firstLine="567"/>
        <w:rPr>
          <w:rFonts w:ascii="Cambria" w:hAnsi="Cambria"/>
        </w:rPr>
      </w:pPr>
      <w:r w:rsidRPr="00E1066A">
        <w:rPr>
          <w:rFonts w:ascii="Cambria" w:hAnsi="Cambria"/>
        </w:rPr>
        <w:t xml:space="preserve">This paper is not the place to detail MoMA’s seminal role as a tastemaker for modernism, a story which has been well rehearsed, but the efforts MoMA played in encouraging a </w:t>
      </w:r>
      <w:r w:rsidRPr="004C7213">
        <w:rPr>
          <w:rFonts w:ascii="Cambria" w:hAnsi="Cambria"/>
          <w:u w:val="single"/>
        </w:rPr>
        <w:t>market</w:t>
      </w:r>
      <w:r w:rsidR="00B55686">
        <w:rPr>
          <w:rFonts w:ascii="Cambria" w:hAnsi="Cambria"/>
        </w:rPr>
        <w:t xml:space="preserve"> for modern art are</w:t>
      </w:r>
      <w:r w:rsidR="00ED3A95">
        <w:rPr>
          <w:rFonts w:ascii="Cambria" w:hAnsi="Cambria"/>
        </w:rPr>
        <w:t>.</w:t>
      </w:r>
      <w:r w:rsidR="00ED3A95" w:rsidRPr="00ED3A95">
        <w:rPr>
          <w:rFonts w:ascii="Cambria" w:hAnsi="Cambria"/>
        </w:rPr>
        <w:t xml:space="preserve"> </w:t>
      </w:r>
      <w:r w:rsidR="002A4D40" w:rsidRPr="00ED3A95">
        <w:rPr>
          <w:rFonts w:ascii="Cambria" w:hAnsi="Cambria"/>
        </w:rPr>
        <w:t>Its status as a</w:t>
      </w:r>
      <w:r w:rsidR="00A81EF0">
        <w:rPr>
          <w:rFonts w:ascii="Cambria" w:hAnsi="Cambria"/>
        </w:rPr>
        <w:t xml:space="preserve"> disinterested</w:t>
      </w:r>
      <w:r w:rsidR="002A4D40" w:rsidRPr="00ED3A95">
        <w:rPr>
          <w:rFonts w:ascii="Cambria" w:hAnsi="Cambria"/>
        </w:rPr>
        <w:t xml:space="preserve"> ‘public’ institution</w:t>
      </w:r>
      <w:r w:rsidR="00A81EF0">
        <w:rPr>
          <w:rFonts w:ascii="Cambria" w:hAnsi="Cambria"/>
        </w:rPr>
        <w:t xml:space="preserve"> involved</w:t>
      </w:r>
      <w:r w:rsidR="00572802">
        <w:rPr>
          <w:rFonts w:ascii="Cambria" w:hAnsi="Cambria"/>
        </w:rPr>
        <w:t xml:space="preserve"> in presenting</w:t>
      </w:r>
      <w:r w:rsidR="00A81EF0">
        <w:rPr>
          <w:rFonts w:ascii="Cambria" w:hAnsi="Cambria"/>
        </w:rPr>
        <w:t xml:space="preserve"> </w:t>
      </w:r>
      <w:r w:rsidR="002A4D40" w:rsidRPr="00ED3A95">
        <w:rPr>
          <w:rFonts w:ascii="Cambria" w:hAnsi="Cambria"/>
        </w:rPr>
        <w:t xml:space="preserve">the best in modern art, and its identification with the socio-economic elite, </w:t>
      </w:r>
      <w:r w:rsidR="00A81EF0">
        <w:rPr>
          <w:rFonts w:ascii="Cambria" w:hAnsi="Cambria"/>
        </w:rPr>
        <w:t>gave</w:t>
      </w:r>
      <w:r w:rsidR="002A4D40" w:rsidRPr="00ED3A95">
        <w:rPr>
          <w:rFonts w:ascii="Cambria" w:hAnsi="Cambria"/>
        </w:rPr>
        <w:t xml:space="preserve"> it a very special standing within the structure of the market</w:t>
      </w:r>
      <w:r w:rsidR="00B069B8">
        <w:rPr>
          <w:rFonts w:ascii="Cambria" w:hAnsi="Cambria"/>
        </w:rPr>
        <w:t xml:space="preserve"> for modern art</w:t>
      </w:r>
      <w:r w:rsidR="002A4D40" w:rsidRPr="00ED3A95">
        <w:rPr>
          <w:rFonts w:ascii="Cambria" w:hAnsi="Cambria"/>
        </w:rPr>
        <w:t xml:space="preserve">.  </w:t>
      </w:r>
      <w:r w:rsidR="00572802">
        <w:rPr>
          <w:rFonts w:ascii="Cambria" w:hAnsi="Cambria"/>
        </w:rPr>
        <w:t>It is possible to</w:t>
      </w:r>
      <w:r w:rsidR="00115653">
        <w:rPr>
          <w:rFonts w:ascii="Cambria" w:hAnsi="Cambria"/>
        </w:rPr>
        <w:t xml:space="preserve"> argue that t</w:t>
      </w:r>
      <w:r w:rsidR="002A4D40" w:rsidRPr="00ED3A95">
        <w:rPr>
          <w:rFonts w:ascii="Cambria" w:hAnsi="Cambria"/>
        </w:rPr>
        <w:t>he</w:t>
      </w:r>
      <w:r w:rsidR="00115653">
        <w:rPr>
          <w:rFonts w:ascii="Cambria" w:hAnsi="Cambria"/>
        </w:rPr>
        <w:t xml:space="preserve"> taste-</w:t>
      </w:r>
      <w:r w:rsidR="00FE56D1">
        <w:rPr>
          <w:rFonts w:ascii="Cambria" w:hAnsi="Cambria"/>
        </w:rPr>
        <w:t>making</w:t>
      </w:r>
      <w:r w:rsidR="002A4D40" w:rsidRPr="00ED3A95">
        <w:rPr>
          <w:rFonts w:ascii="Cambria" w:hAnsi="Cambria"/>
        </w:rPr>
        <w:t xml:space="preserve"> influence it </w:t>
      </w:r>
      <w:r w:rsidR="00ED3A95">
        <w:rPr>
          <w:rFonts w:ascii="Cambria" w:hAnsi="Cambria"/>
        </w:rPr>
        <w:t xml:space="preserve">exerted </w:t>
      </w:r>
      <w:r w:rsidR="00A0163E">
        <w:rPr>
          <w:rFonts w:ascii="Cambria" w:hAnsi="Cambria"/>
        </w:rPr>
        <w:t xml:space="preserve">was reinforced by </w:t>
      </w:r>
      <w:r w:rsidR="002A4D40" w:rsidRPr="00ED3A95">
        <w:rPr>
          <w:rFonts w:ascii="Cambria" w:hAnsi="Cambria"/>
        </w:rPr>
        <w:t xml:space="preserve">tax </w:t>
      </w:r>
      <w:r w:rsidR="00B069B8">
        <w:rPr>
          <w:rFonts w:ascii="Cambria" w:hAnsi="Cambria"/>
        </w:rPr>
        <w:t xml:space="preserve">provisions </w:t>
      </w:r>
      <w:r w:rsidR="002A4D40" w:rsidRPr="00ED3A95">
        <w:rPr>
          <w:rFonts w:ascii="Cambria" w:hAnsi="Cambria"/>
        </w:rPr>
        <w:t>whi</w:t>
      </w:r>
      <w:r w:rsidR="00ED3A95" w:rsidRPr="00ED3A95">
        <w:rPr>
          <w:rFonts w:ascii="Cambria" w:hAnsi="Cambria"/>
        </w:rPr>
        <w:t>ch made charitable institutions</w:t>
      </w:r>
      <w:r w:rsidR="002A4D40" w:rsidRPr="00ED3A95">
        <w:rPr>
          <w:rFonts w:ascii="Cambria" w:hAnsi="Cambria"/>
        </w:rPr>
        <w:t xml:space="preserve"> a focus for </w:t>
      </w:r>
      <w:r w:rsidR="00ED3A95">
        <w:rPr>
          <w:rFonts w:ascii="Cambria" w:hAnsi="Cambria"/>
        </w:rPr>
        <w:t>the wealthy</w:t>
      </w:r>
      <w:r w:rsidR="00ED3A95" w:rsidRPr="00ED3A95">
        <w:rPr>
          <w:rFonts w:ascii="Cambria" w:hAnsi="Cambria"/>
          <w:color w:val="0070C0"/>
        </w:rPr>
        <w:t xml:space="preserve"> </w:t>
      </w:r>
      <w:r w:rsidR="00ED3A95">
        <w:rPr>
          <w:rFonts w:ascii="Cambria" w:hAnsi="Cambria"/>
          <w:color w:val="0070C0"/>
        </w:rPr>
        <w:t>(Robson, 1988</w:t>
      </w:r>
      <w:r w:rsidR="00B069B8">
        <w:rPr>
          <w:rFonts w:ascii="Cambria" w:hAnsi="Cambria"/>
          <w:color w:val="0070C0"/>
        </w:rPr>
        <w:t>,</w:t>
      </w:r>
      <w:r w:rsidR="00ED3A95">
        <w:rPr>
          <w:rFonts w:ascii="Cambria" w:hAnsi="Cambria"/>
          <w:color w:val="0070C0"/>
        </w:rPr>
        <w:t xml:space="preserve"> p 409).  </w:t>
      </w:r>
      <w:r w:rsidR="00FE56D1">
        <w:rPr>
          <w:rFonts w:ascii="Cambria" w:hAnsi="Cambria"/>
        </w:rPr>
        <w:t>Encouraging</w:t>
      </w:r>
      <w:r w:rsidRPr="00E1066A">
        <w:rPr>
          <w:rFonts w:ascii="Cambria" w:hAnsi="Cambria"/>
        </w:rPr>
        <w:t xml:space="preserve"> collectors of modern art—and</w:t>
      </w:r>
      <w:r w:rsidR="00A81EF0">
        <w:rPr>
          <w:rFonts w:ascii="Cambria" w:hAnsi="Cambria"/>
        </w:rPr>
        <w:t xml:space="preserve"> so ensuring</w:t>
      </w:r>
      <w:r w:rsidR="00E1066A">
        <w:rPr>
          <w:rFonts w:ascii="Cambria" w:hAnsi="Cambria"/>
        </w:rPr>
        <w:t xml:space="preserve"> </w:t>
      </w:r>
      <w:r w:rsidRPr="00E1066A">
        <w:rPr>
          <w:rFonts w:ascii="Cambria" w:hAnsi="Cambria"/>
        </w:rPr>
        <w:t>MoMA</w:t>
      </w:r>
      <w:r w:rsidR="00A81EF0">
        <w:rPr>
          <w:rFonts w:ascii="Cambria" w:hAnsi="Cambria"/>
        </w:rPr>
        <w:t>’s continuance</w:t>
      </w:r>
      <w:r w:rsidRPr="00E1066A">
        <w:rPr>
          <w:rFonts w:ascii="Cambria" w:hAnsi="Cambria"/>
        </w:rPr>
        <w:t>—was</w:t>
      </w:r>
      <w:r w:rsidR="00FE56D1">
        <w:rPr>
          <w:rFonts w:ascii="Cambria" w:hAnsi="Cambria"/>
        </w:rPr>
        <w:t xml:space="preserve"> a key interest of A H Barr, </w:t>
      </w:r>
      <w:r w:rsidRPr="00E1066A">
        <w:rPr>
          <w:rFonts w:ascii="Cambria" w:hAnsi="Cambria"/>
        </w:rPr>
        <w:t>Director of Collections, from the Modern’s early years.  On the one hand this meant publicising the social credentials of already existing trustees and collectors</w:t>
      </w:r>
      <w:r w:rsidR="00B55686">
        <w:rPr>
          <w:rFonts w:ascii="Cambria" w:hAnsi="Cambria"/>
        </w:rPr>
        <w:t xml:space="preserve">. </w:t>
      </w:r>
      <w:r w:rsidR="00C324DB">
        <w:rPr>
          <w:rFonts w:ascii="Cambria" w:hAnsi="Cambria"/>
        </w:rPr>
        <w:t>The social status of Museum connections to Social</w:t>
      </w:r>
      <w:r w:rsidR="00A147CC">
        <w:rPr>
          <w:rFonts w:ascii="Cambria" w:hAnsi="Cambria"/>
        </w:rPr>
        <w:t xml:space="preserve"> </w:t>
      </w:r>
      <w:r w:rsidR="00A147CC">
        <w:rPr>
          <w:rFonts w:ascii="Cambria" w:hAnsi="Cambria"/>
        </w:rPr>
        <w:lastRenderedPageBreak/>
        <w:t>Register families such as the Rockefellers helped to</w:t>
      </w:r>
      <w:r w:rsidR="00C324DB">
        <w:rPr>
          <w:rFonts w:ascii="Cambria" w:hAnsi="Cambria"/>
        </w:rPr>
        <w:t xml:space="preserve"> </w:t>
      </w:r>
      <w:r w:rsidR="00A147CC">
        <w:rPr>
          <w:rFonts w:ascii="Cambria" w:hAnsi="Cambria"/>
        </w:rPr>
        <w:t xml:space="preserve">give social cachet to modern art, </w:t>
      </w:r>
      <w:r w:rsidR="00A81EF0">
        <w:rPr>
          <w:rFonts w:ascii="Cambria" w:hAnsi="Cambria"/>
        </w:rPr>
        <w:t xml:space="preserve">by </w:t>
      </w:r>
      <w:r w:rsidR="00A147CC">
        <w:rPr>
          <w:rFonts w:ascii="Cambria" w:hAnsi="Cambria"/>
        </w:rPr>
        <w:t>providing</w:t>
      </w:r>
      <w:r w:rsidR="00C324DB">
        <w:rPr>
          <w:rFonts w:ascii="Cambria" w:hAnsi="Cambria"/>
        </w:rPr>
        <w:t xml:space="preserve"> the</w:t>
      </w:r>
      <w:r w:rsidR="00A147CC">
        <w:rPr>
          <w:rFonts w:ascii="Cambria" w:hAnsi="Cambria"/>
        </w:rPr>
        <w:t xml:space="preserve"> </w:t>
      </w:r>
      <w:r w:rsidR="00C324DB" w:rsidRPr="00D74706">
        <w:rPr>
          <w:rFonts w:ascii="Cambria" w:hAnsi="Cambria"/>
        </w:rPr>
        <w:t>“</w:t>
      </w:r>
      <w:r w:rsidR="00C324DB" w:rsidRPr="00B55686">
        <w:rPr>
          <w:rFonts w:ascii="Cambria" w:hAnsi="Cambria"/>
          <w:i/>
        </w:rPr>
        <w:t xml:space="preserve">provocative spectacle of the thickest pillars of conservative society upholding a distinctly radical artistic </w:t>
      </w:r>
      <w:proofErr w:type="gramStart"/>
      <w:r w:rsidR="00C324DB" w:rsidRPr="00B55686">
        <w:rPr>
          <w:rFonts w:ascii="Cambria" w:hAnsi="Cambria"/>
          <w:i/>
        </w:rPr>
        <w:t>cabal, and</w:t>
      </w:r>
      <w:proofErr w:type="gramEnd"/>
      <w:r w:rsidR="00C324DB" w:rsidRPr="00B55686">
        <w:rPr>
          <w:rFonts w:ascii="Cambria" w:hAnsi="Cambria"/>
          <w:i/>
        </w:rPr>
        <w:t xml:space="preserve"> upholding it not merely with cash but also with vigorous personal effort</w:t>
      </w:r>
      <w:r w:rsidR="00C324DB" w:rsidRPr="00D74706">
        <w:rPr>
          <w:rFonts w:ascii="Cambria" w:hAnsi="Cambria"/>
        </w:rPr>
        <w:t xml:space="preserve">” </w:t>
      </w:r>
      <w:r w:rsidR="00C324DB" w:rsidRPr="000B5726">
        <w:rPr>
          <w:rFonts w:ascii="Cambria" w:hAnsi="Cambria"/>
        </w:rPr>
        <w:t>(</w:t>
      </w:r>
      <w:r w:rsidR="00C324DB" w:rsidRPr="004D3C39">
        <w:rPr>
          <w:rFonts w:ascii="Cambria" w:hAnsi="Cambria"/>
          <w:i/>
          <w:color w:val="0070C0"/>
        </w:rPr>
        <w:t xml:space="preserve">Fortune </w:t>
      </w:r>
      <w:r w:rsidR="00C324DB" w:rsidRPr="004D3C39">
        <w:rPr>
          <w:rFonts w:ascii="Cambria" w:hAnsi="Cambria"/>
          <w:color w:val="0070C0"/>
        </w:rPr>
        <w:t>December 1938, p 127</w:t>
      </w:r>
      <w:r w:rsidR="00C324DB" w:rsidRPr="000B5726">
        <w:rPr>
          <w:rFonts w:ascii="Cambria" w:hAnsi="Cambria"/>
        </w:rPr>
        <w:t>)</w:t>
      </w:r>
      <w:r w:rsidR="00A81EF0">
        <w:rPr>
          <w:rFonts w:ascii="Cambria" w:hAnsi="Cambria"/>
        </w:rPr>
        <w:t>.  Social Register families such as the Rockefellers were imbued with attitudes toward private philanthropy identical to those underpinning the 1917 Act.</w:t>
      </w:r>
      <w:r w:rsidR="002C68BC">
        <w:rPr>
          <w:rFonts w:ascii="Cambria" w:hAnsi="Cambria"/>
        </w:rPr>
        <w:t xml:space="preserve"> </w:t>
      </w:r>
      <w:r w:rsidR="00A81EF0">
        <w:rPr>
          <w:rFonts w:ascii="Cambria" w:hAnsi="Cambria"/>
        </w:rPr>
        <w:t xml:space="preserve"> </w:t>
      </w:r>
      <w:r w:rsidR="00A147CC">
        <w:rPr>
          <w:rFonts w:ascii="Cambria" w:hAnsi="Cambria"/>
        </w:rPr>
        <w:t>O</w:t>
      </w:r>
      <w:r w:rsidRPr="00E1066A">
        <w:rPr>
          <w:rFonts w:ascii="Cambria" w:hAnsi="Cambria"/>
        </w:rPr>
        <w:t xml:space="preserve">n the other </w:t>
      </w:r>
      <w:r w:rsidR="00A147CC">
        <w:rPr>
          <w:rFonts w:ascii="Cambria" w:hAnsi="Cambria"/>
        </w:rPr>
        <w:t>hand</w:t>
      </w:r>
      <w:r w:rsidR="001D096F">
        <w:rPr>
          <w:rFonts w:ascii="Cambria" w:hAnsi="Cambria"/>
        </w:rPr>
        <w:t>,</w:t>
      </w:r>
      <w:r w:rsidR="00A147CC">
        <w:rPr>
          <w:rFonts w:ascii="Cambria" w:hAnsi="Cambria"/>
        </w:rPr>
        <w:t xml:space="preserve"> </w:t>
      </w:r>
      <w:r w:rsidR="00E0540F">
        <w:rPr>
          <w:rFonts w:ascii="Cambria" w:hAnsi="Cambria"/>
        </w:rPr>
        <w:t>Barr’s ai</w:t>
      </w:r>
      <w:r w:rsidR="00A147CC">
        <w:rPr>
          <w:rFonts w:ascii="Cambria" w:hAnsi="Cambria"/>
        </w:rPr>
        <w:t xml:space="preserve">m, as expressed in a 1934 memo, </w:t>
      </w:r>
      <w:r w:rsidR="002C68BC">
        <w:rPr>
          <w:rFonts w:ascii="Cambria" w:hAnsi="Cambria"/>
        </w:rPr>
        <w:t xml:space="preserve">was </w:t>
      </w:r>
      <w:r w:rsidR="00A147CC">
        <w:rPr>
          <w:rFonts w:ascii="Cambria" w:hAnsi="Cambria"/>
        </w:rPr>
        <w:t xml:space="preserve">to promote </w:t>
      </w:r>
      <w:r w:rsidR="002C68BC">
        <w:rPr>
          <w:rFonts w:ascii="Cambria" w:hAnsi="Cambria"/>
        </w:rPr>
        <w:t xml:space="preserve">owning </w:t>
      </w:r>
      <w:r w:rsidR="00A147CC">
        <w:rPr>
          <w:rFonts w:ascii="Cambria" w:hAnsi="Cambria"/>
        </w:rPr>
        <w:t>modern art</w:t>
      </w:r>
      <w:r w:rsidR="00ED3A95" w:rsidRPr="00E1066A">
        <w:rPr>
          <w:rFonts w:ascii="Cambria" w:hAnsi="Cambria"/>
        </w:rPr>
        <w:t xml:space="preserve"> as a financially respectable activity </w:t>
      </w:r>
      <w:r w:rsidR="002C68BC">
        <w:rPr>
          <w:rFonts w:ascii="Cambria" w:hAnsi="Cambria"/>
        </w:rPr>
        <w:t>for</w:t>
      </w:r>
      <w:r w:rsidR="00ED3A95" w:rsidRPr="00E1066A">
        <w:rPr>
          <w:rFonts w:ascii="Cambria" w:hAnsi="Cambria"/>
        </w:rPr>
        <w:t xml:space="preserve"> </w:t>
      </w:r>
      <w:r w:rsidR="00ED3A95">
        <w:rPr>
          <w:rFonts w:ascii="Cambria" w:hAnsi="Cambria"/>
        </w:rPr>
        <w:t>“</w:t>
      </w:r>
      <w:r w:rsidR="00ED3A95" w:rsidRPr="00E1066A">
        <w:rPr>
          <w:rFonts w:ascii="Cambria" w:hAnsi="Cambria"/>
        </w:rPr>
        <w:t>sober</w:t>
      </w:r>
      <w:r w:rsidR="00ED3A95">
        <w:rPr>
          <w:rFonts w:ascii="Cambria" w:hAnsi="Cambria"/>
        </w:rPr>
        <w:t>”</w:t>
      </w:r>
      <w:r w:rsidR="00ED3A95" w:rsidRPr="00E1066A">
        <w:rPr>
          <w:rFonts w:ascii="Cambria" w:hAnsi="Cambria"/>
        </w:rPr>
        <w:t xml:space="preserve"> businessmen. </w:t>
      </w:r>
      <w:r w:rsidR="00A50C28">
        <w:rPr>
          <w:rFonts w:ascii="Cambria" w:hAnsi="Cambria"/>
        </w:rPr>
        <w:t xml:space="preserve"> On the one hand this meant publicising the social credentials of already existing trustees and collectors, for instance via the 1958 show of “Works of Art: Given or Promised.”  </w:t>
      </w:r>
      <w:r w:rsidR="002C68BC">
        <w:rPr>
          <w:rFonts w:ascii="Cambria" w:hAnsi="Cambria"/>
        </w:rPr>
        <w:t xml:space="preserve">With </w:t>
      </w:r>
      <w:r w:rsidR="00A81EF0">
        <w:rPr>
          <w:rFonts w:ascii="Cambria" w:hAnsi="Cambria"/>
        </w:rPr>
        <w:t xml:space="preserve">the </w:t>
      </w:r>
      <w:r w:rsidR="002C68BC">
        <w:rPr>
          <w:rFonts w:ascii="Cambria" w:hAnsi="Cambria"/>
        </w:rPr>
        <w:t xml:space="preserve">aim </w:t>
      </w:r>
      <w:r w:rsidR="00A81EF0">
        <w:rPr>
          <w:rFonts w:ascii="Cambria" w:hAnsi="Cambria"/>
        </w:rPr>
        <w:t xml:space="preserve">of </w:t>
      </w:r>
      <w:r w:rsidR="001D096F">
        <w:rPr>
          <w:rFonts w:ascii="Cambria" w:hAnsi="Cambria"/>
        </w:rPr>
        <w:t>encouraging a</w:t>
      </w:r>
      <w:r w:rsidR="00A81EF0">
        <w:rPr>
          <w:rFonts w:ascii="Cambria" w:hAnsi="Cambria"/>
        </w:rPr>
        <w:t xml:space="preserve"> </w:t>
      </w:r>
      <w:r w:rsidR="00A81EF0">
        <w:rPr>
          <w:rFonts w:ascii="Cambria" w:hAnsi="Cambria"/>
          <w:u w:val="single"/>
        </w:rPr>
        <w:t>market</w:t>
      </w:r>
      <w:r w:rsidR="00A81EF0">
        <w:rPr>
          <w:rFonts w:ascii="Cambria" w:hAnsi="Cambria"/>
        </w:rPr>
        <w:t xml:space="preserve"> for modern art</w:t>
      </w:r>
      <w:r w:rsidR="00ED3A95">
        <w:rPr>
          <w:rFonts w:ascii="Cambria" w:hAnsi="Cambria"/>
        </w:rPr>
        <w:t>,</w:t>
      </w:r>
      <w:r w:rsidR="00CE46C0">
        <w:rPr>
          <w:rFonts w:ascii="Cambria" w:hAnsi="Cambria"/>
        </w:rPr>
        <w:t xml:space="preserve"> as w</w:t>
      </w:r>
      <w:r w:rsidR="002C68BC">
        <w:rPr>
          <w:rFonts w:ascii="Cambria" w:hAnsi="Cambria"/>
        </w:rPr>
        <w:t>ell as</w:t>
      </w:r>
      <w:r w:rsidR="00CE46C0">
        <w:rPr>
          <w:rFonts w:ascii="Cambria" w:hAnsi="Cambria"/>
        </w:rPr>
        <w:t xml:space="preserve"> attracting collectors to engage with the Modern as donors and </w:t>
      </w:r>
      <w:r w:rsidR="001D096F">
        <w:rPr>
          <w:rFonts w:ascii="Cambria" w:hAnsi="Cambria"/>
        </w:rPr>
        <w:t>patrons, there</w:t>
      </w:r>
      <w:r w:rsidRPr="00E1066A">
        <w:rPr>
          <w:rFonts w:ascii="Cambria" w:hAnsi="Cambria"/>
        </w:rPr>
        <w:t xml:space="preserve"> was regular publicity about details of prices and rising values of works belonging to MoMA’s collection, both in press releases and in the </w:t>
      </w:r>
      <w:r w:rsidR="001D096F">
        <w:rPr>
          <w:rFonts w:ascii="Cambria" w:hAnsi="Cambria"/>
        </w:rPr>
        <w:t xml:space="preserve">Museum’s </w:t>
      </w:r>
      <w:r w:rsidRPr="00E1066A">
        <w:rPr>
          <w:rFonts w:ascii="Cambria" w:hAnsi="Cambria"/>
        </w:rPr>
        <w:t xml:space="preserve">own published Bulletins.  </w:t>
      </w:r>
    </w:p>
    <w:p w:rsidR="00A147CC" w:rsidRDefault="00A147CC" w:rsidP="00A147CC">
      <w:pPr>
        <w:pStyle w:val="BodyText"/>
        <w:spacing w:line="360" w:lineRule="auto"/>
        <w:ind w:firstLine="567"/>
        <w:rPr>
          <w:rFonts w:ascii="Cambria" w:hAnsi="Cambria"/>
        </w:rPr>
      </w:pPr>
    </w:p>
    <w:p w:rsidR="00F35B88" w:rsidRDefault="007F4230" w:rsidP="00F35B88">
      <w:pPr>
        <w:autoSpaceDE w:val="0"/>
        <w:autoSpaceDN w:val="0"/>
        <w:adjustRightInd w:val="0"/>
        <w:spacing w:after="0" w:line="360" w:lineRule="auto"/>
        <w:ind w:firstLine="720"/>
        <w:rPr>
          <w:rFonts w:ascii="Cambria" w:hAnsi="Cambria"/>
          <w:sz w:val="24"/>
          <w:szCs w:val="24"/>
        </w:rPr>
      </w:pPr>
      <w:r w:rsidRPr="007F4230">
        <w:rPr>
          <w:rFonts w:ascii="Cambria" w:hAnsi="Cambria"/>
          <w:sz w:val="24"/>
          <w:szCs w:val="24"/>
        </w:rPr>
        <w:t>Privately</w:t>
      </w:r>
      <w:r w:rsidR="004A0C16" w:rsidRPr="007F4230">
        <w:rPr>
          <w:rFonts w:ascii="Cambria" w:hAnsi="Cambria"/>
          <w:sz w:val="24"/>
          <w:szCs w:val="24"/>
        </w:rPr>
        <w:t>,</w:t>
      </w:r>
      <w:r w:rsidR="004A0C16" w:rsidRPr="00E1066A">
        <w:rPr>
          <w:rFonts w:ascii="Cambria" w:hAnsi="Cambria"/>
          <w:sz w:val="24"/>
          <w:szCs w:val="24"/>
        </w:rPr>
        <w:t xml:space="preserve"> </w:t>
      </w:r>
      <w:r w:rsidR="00E849E7">
        <w:rPr>
          <w:rFonts w:ascii="Cambria" w:hAnsi="Cambria"/>
          <w:sz w:val="24"/>
          <w:szCs w:val="24"/>
        </w:rPr>
        <w:t xml:space="preserve">Barr </w:t>
      </w:r>
      <w:r w:rsidR="00922501">
        <w:rPr>
          <w:rFonts w:ascii="Cambria" w:hAnsi="Cambria"/>
          <w:sz w:val="24"/>
          <w:szCs w:val="24"/>
        </w:rPr>
        <w:t>worked to underpin public efforts to encourage a market for modern art</w:t>
      </w:r>
      <w:r w:rsidR="00E849E7">
        <w:rPr>
          <w:rFonts w:ascii="Cambria" w:hAnsi="Cambria"/>
        </w:rPr>
        <w:t xml:space="preserve">.  </w:t>
      </w:r>
      <w:r>
        <w:rPr>
          <w:rFonts w:ascii="Cambria" w:hAnsi="Cambria"/>
          <w:sz w:val="24"/>
          <w:szCs w:val="24"/>
        </w:rPr>
        <w:t>I</w:t>
      </w:r>
      <w:r w:rsidR="00E849E7" w:rsidRPr="002C68BC">
        <w:rPr>
          <w:rFonts w:ascii="Cambria" w:hAnsi="Cambria"/>
          <w:sz w:val="24"/>
          <w:szCs w:val="24"/>
        </w:rPr>
        <w:t>n the M</w:t>
      </w:r>
      <w:r>
        <w:rPr>
          <w:rFonts w:ascii="Cambria" w:hAnsi="Cambria"/>
          <w:sz w:val="24"/>
          <w:szCs w:val="24"/>
        </w:rPr>
        <w:t>oMA archives</w:t>
      </w:r>
      <w:r w:rsidR="00E849E7" w:rsidRPr="002C68BC">
        <w:rPr>
          <w:rFonts w:ascii="Cambria" w:hAnsi="Cambria"/>
          <w:sz w:val="24"/>
          <w:szCs w:val="24"/>
        </w:rPr>
        <w:t xml:space="preserve"> </w:t>
      </w:r>
      <w:r>
        <w:rPr>
          <w:rFonts w:ascii="Cambria" w:hAnsi="Cambria"/>
          <w:sz w:val="24"/>
          <w:szCs w:val="24"/>
        </w:rPr>
        <w:t>is</w:t>
      </w:r>
      <w:r w:rsidR="004A0C16" w:rsidRPr="002C68BC">
        <w:rPr>
          <w:rFonts w:ascii="Cambria" w:hAnsi="Cambria"/>
          <w:sz w:val="24"/>
          <w:szCs w:val="24"/>
        </w:rPr>
        <w:t xml:space="preserve"> correspondence</w:t>
      </w:r>
      <w:r w:rsidR="002C68BC">
        <w:rPr>
          <w:rFonts w:ascii="Cambria" w:hAnsi="Cambria"/>
          <w:sz w:val="24"/>
          <w:szCs w:val="24"/>
        </w:rPr>
        <w:t xml:space="preserve"> </w:t>
      </w:r>
      <w:r w:rsidR="001D096F">
        <w:rPr>
          <w:rFonts w:ascii="Cambria" w:hAnsi="Cambria"/>
          <w:sz w:val="24"/>
          <w:szCs w:val="24"/>
        </w:rPr>
        <w:t xml:space="preserve">where </w:t>
      </w:r>
      <w:r w:rsidR="002C68BC">
        <w:rPr>
          <w:rFonts w:ascii="Cambria" w:hAnsi="Cambria"/>
          <w:sz w:val="24"/>
          <w:szCs w:val="24"/>
        </w:rPr>
        <w:t xml:space="preserve">Barr </w:t>
      </w:r>
      <w:r w:rsidR="00E849E7" w:rsidRPr="002C68BC">
        <w:rPr>
          <w:rFonts w:ascii="Cambria" w:hAnsi="Cambria"/>
          <w:sz w:val="24"/>
          <w:szCs w:val="24"/>
        </w:rPr>
        <w:t xml:space="preserve">gives </w:t>
      </w:r>
      <w:r w:rsidR="002C68BC">
        <w:rPr>
          <w:rFonts w:ascii="Cambria" w:hAnsi="Cambria"/>
          <w:sz w:val="24"/>
          <w:szCs w:val="24"/>
        </w:rPr>
        <w:t>advice to individual collectors</w:t>
      </w:r>
      <w:r w:rsidR="00E849E7" w:rsidRPr="002C68BC">
        <w:rPr>
          <w:rFonts w:ascii="Cambria" w:hAnsi="Cambria"/>
          <w:sz w:val="24"/>
          <w:szCs w:val="24"/>
        </w:rPr>
        <w:t xml:space="preserve"> </w:t>
      </w:r>
      <w:r w:rsidR="001D096F">
        <w:rPr>
          <w:rFonts w:ascii="Cambria" w:hAnsi="Cambria"/>
          <w:sz w:val="24"/>
          <w:szCs w:val="24"/>
        </w:rPr>
        <w:t>about tax</w:t>
      </w:r>
      <w:r w:rsidR="00E1066A" w:rsidRPr="00E1066A">
        <w:rPr>
          <w:rFonts w:ascii="Cambria" w:hAnsi="Cambria"/>
          <w:sz w:val="24"/>
          <w:szCs w:val="24"/>
        </w:rPr>
        <w:t xml:space="preserve"> </w:t>
      </w:r>
      <w:r w:rsidR="002C68BC">
        <w:rPr>
          <w:rFonts w:ascii="Cambria" w:hAnsi="Cambria"/>
          <w:sz w:val="24"/>
          <w:szCs w:val="24"/>
        </w:rPr>
        <w:t>– presumably as a</w:t>
      </w:r>
      <w:r w:rsidR="004A0C16" w:rsidRPr="00E1066A">
        <w:rPr>
          <w:rFonts w:ascii="Cambria" w:hAnsi="Cambria"/>
          <w:sz w:val="24"/>
          <w:szCs w:val="24"/>
        </w:rPr>
        <w:t xml:space="preserve"> </w:t>
      </w:r>
      <w:r w:rsidR="002C68BC">
        <w:rPr>
          <w:rFonts w:ascii="Cambria" w:hAnsi="Cambria"/>
          <w:sz w:val="24"/>
          <w:szCs w:val="24"/>
        </w:rPr>
        <w:t xml:space="preserve">way of </w:t>
      </w:r>
      <w:r w:rsidR="004A0C16" w:rsidRPr="00E1066A">
        <w:rPr>
          <w:rFonts w:ascii="Cambria" w:hAnsi="Cambria"/>
          <w:sz w:val="24"/>
          <w:szCs w:val="24"/>
        </w:rPr>
        <w:t>encourag</w:t>
      </w:r>
      <w:r w:rsidR="002C68BC">
        <w:rPr>
          <w:rFonts w:ascii="Cambria" w:hAnsi="Cambria"/>
          <w:sz w:val="24"/>
          <w:szCs w:val="24"/>
        </w:rPr>
        <w:t>ing</w:t>
      </w:r>
      <w:r w:rsidR="004A0C16" w:rsidRPr="00E1066A">
        <w:rPr>
          <w:rFonts w:ascii="Cambria" w:hAnsi="Cambria"/>
          <w:sz w:val="24"/>
          <w:szCs w:val="24"/>
        </w:rPr>
        <w:t xml:space="preserve"> </w:t>
      </w:r>
      <w:r w:rsidR="00E849E7">
        <w:rPr>
          <w:rFonts w:ascii="Cambria" w:hAnsi="Cambria"/>
        </w:rPr>
        <w:t>them</w:t>
      </w:r>
      <w:r w:rsidR="004A0C16" w:rsidRPr="00E1066A">
        <w:rPr>
          <w:rFonts w:ascii="Cambria" w:hAnsi="Cambria"/>
          <w:sz w:val="24"/>
          <w:szCs w:val="24"/>
        </w:rPr>
        <w:t xml:space="preserve"> to think both about </w:t>
      </w:r>
      <w:r w:rsidR="002C68BC">
        <w:rPr>
          <w:rFonts w:ascii="Cambria" w:hAnsi="Cambria"/>
          <w:sz w:val="24"/>
          <w:szCs w:val="24"/>
        </w:rPr>
        <w:t>buying</w:t>
      </w:r>
      <w:r w:rsidR="004A0C16" w:rsidRPr="00E1066A">
        <w:rPr>
          <w:rFonts w:ascii="Cambria" w:hAnsi="Cambria"/>
          <w:sz w:val="24"/>
          <w:szCs w:val="24"/>
        </w:rPr>
        <w:t xml:space="preserve"> </w:t>
      </w:r>
      <w:r w:rsidR="00922501">
        <w:rPr>
          <w:rFonts w:ascii="Cambria" w:hAnsi="Cambria"/>
          <w:sz w:val="24"/>
          <w:szCs w:val="24"/>
        </w:rPr>
        <w:t xml:space="preserve">art works then, </w:t>
      </w:r>
      <w:r w:rsidR="004A0C16" w:rsidRPr="00E1066A">
        <w:rPr>
          <w:rFonts w:ascii="Cambria" w:hAnsi="Cambria"/>
          <w:sz w:val="24"/>
          <w:szCs w:val="24"/>
        </w:rPr>
        <w:t xml:space="preserve">and </w:t>
      </w:r>
      <w:r w:rsidR="002C68BC">
        <w:rPr>
          <w:rFonts w:ascii="Cambria" w:hAnsi="Cambria"/>
          <w:sz w:val="24"/>
          <w:szCs w:val="24"/>
        </w:rPr>
        <w:t xml:space="preserve">about donating to MoMA in the </w:t>
      </w:r>
      <w:r w:rsidR="004A0C16" w:rsidRPr="00E1066A">
        <w:rPr>
          <w:rFonts w:ascii="Cambria" w:hAnsi="Cambria"/>
          <w:sz w:val="24"/>
          <w:szCs w:val="24"/>
        </w:rPr>
        <w:t>future.</w:t>
      </w:r>
      <w:r w:rsidR="00A147CC">
        <w:rPr>
          <w:rFonts w:ascii="Cambria" w:hAnsi="Cambria"/>
        </w:rPr>
        <w:t xml:space="preserve"> </w:t>
      </w:r>
      <w:r w:rsidR="00E849E7">
        <w:rPr>
          <w:rFonts w:ascii="Cambria" w:hAnsi="Cambria"/>
        </w:rPr>
        <w:t xml:space="preserve"> </w:t>
      </w:r>
      <w:r w:rsidR="00922501">
        <w:rPr>
          <w:rFonts w:ascii="Cambria" w:hAnsi="Cambria"/>
        </w:rPr>
        <w:t>D</w:t>
      </w:r>
      <w:r w:rsidR="002C68BC" w:rsidRPr="002C68BC">
        <w:rPr>
          <w:rFonts w:ascii="Cambria" w:hAnsi="Cambria"/>
          <w:sz w:val="24"/>
          <w:szCs w:val="24"/>
        </w:rPr>
        <w:t xml:space="preserve">onating art works </w:t>
      </w:r>
      <w:r w:rsidR="00922501">
        <w:rPr>
          <w:rFonts w:ascii="Cambria" w:hAnsi="Cambria"/>
          <w:sz w:val="24"/>
          <w:szCs w:val="24"/>
        </w:rPr>
        <w:t xml:space="preserve">to museums </w:t>
      </w:r>
      <w:r w:rsidR="002C68BC" w:rsidRPr="002C68BC">
        <w:rPr>
          <w:rFonts w:ascii="Cambria" w:hAnsi="Cambria"/>
          <w:sz w:val="24"/>
          <w:szCs w:val="24"/>
        </w:rPr>
        <w:t>was particul</w:t>
      </w:r>
      <w:r w:rsidR="001D096F">
        <w:rPr>
          <w:rFonts w:ascii="Cambria" w:hAnsi="Cambria"/>
          <w:sz w:val="24"/>
          <w:szCs w:val="24"/>
        </w:rPr>
        <w:t>arly advantageous</w:t>
      </w:r>
      <w:r w:rsidR="00922501">
        <w:rPr>
          <w:rFonts w:ascii="Cambria" w:hAnsi="Cambria"/>
          <w:sz w:val="24"/>
          <w:szCs w:val="24"/>
        </w:rPr>
        <w:t xml:space="preserve"> from a tax perspective</w:t>
      </w:r>
      <w:r w:rsidR="00E849E7" w:rsidRPr="002C68BC">
        <w:rPr>
          <w:rFonts w:ascii="Cambria" w:hAnsi="Cambria"/>
          <w:sz w:val="24"/>
          <w:szCs w:val="24"/>
        </w:rPr>
        <w:t>.</w:t>
      </w:r>
      <w:r w:rsidR="00E849E7">
        <w:rPr>
          <w:rFonts w:ascii="Cambria" w:hAnsi="Cambria"/>
        </w:rPr>
        <w:t xml:space="preserve">  </w:t>
      </w:r>
      <w:r w:rsidR="00D30C74" w:rsidRPr="002A4D40">
        <w:rPr>
          <w:rFonts w:ascii="Cambria" w:hAnsi="Cambria"/>
          <w:sz w:val="24"/>
          <w:szCs w:val="24"/>
        </w:rPr>
        <w:t xml:space="preserve">This </w:t>
      </w:r>
      <w:r>
        <w:rPr>
          <w:rFonts w:ascii="Cambria" w:hAnsi="Cambria"/>
          <w:sz w:val="24"/>
          <w:szCs w:val="24"/>
        </w:rPr>
        <w:t>is because of</w:t>
      </w:r>
      <w:r w:rsidR="00D30C74" w:rsidRPr="002A4D40">
        <w:rPr>
          <w:rFonts w:ascii="Cambria" w:hAnsi="Cambria"/>
          <w:sz w:val="24"/>
          <w:szCs w:val="24"/>
        </w:rPr>
        <w:t xml:space="preserve"> </w:t>
      </w:r>
      <w:proofErr w:type="gramStart"/>
      <w:r w:rsidR="00D30C74" w:rsidRPr="002A4D40">
        <w:rPr>
          <w:rFonts w:ascii="Cambria" w:hAnsi="Cambria"/>
          <w:sz w:val="24"/>
          <w:szCs w:val="24"/>
        </w:rPr>
        <w:t xml:space="preserve">the </w:t>
      </w:r>
      <w:r w:rsidR="00922501">
        <w:rPr>
          <w:rFonts w:ascii="Cambria" w:hAnsi="Cambria"/>
          <w:sz w:val="24"/>
          <w:szCs w:val="24"/>
        </w:rPr>
        <w:t xml:space="preserve"> so</w:t>
      </w:r>
      <w:proofErr w:type="gramEnd"/>
      <w:r w:rsidR="00922501">
        <w:rPr>
          <w:rFonts w:ascii="Cambria" w:hAnsi="Cambria"/>
          <w:sz w:val="24"/>
          <w:szCs w:val="24"/>
        </w:rPr>
        <w:t xml:space="preserve">-called </w:t>
      </w:r>
      <w:r w:rsidR="00D30C74" w:rsidRPr="002A4D40">
        <w:rPr>
          <w:rFonts w:ascii="Cambria" w:hAnsi="Cambria"/>
          <w:sz w:val="24"/>
          <w:szCs w:val="24"/>
        </w:rPr>
        <w:t>“double incentive”:</w:t>
      </w:r>
      <w:r w:rsidR="00ED3A95">
        <w:rPr>
          <w:rFonts w:ascii="Cambria" w:hAnsi="Cambria"/>
          <w:sz w:val="24"/>
          <w:szCs w:val="24"/>
        </w:rPr>
        <w:t xml:space="preserve"> charitable</w:t>
      </w:r>
      <w:r w:rsidR="00D30C74" w:rsidRPr="002A4D40">
        <w:rPr>
          <w:rFonts w:ascii="Cambria" w:hAnsi="Cambria"/>
          <w:sz w:val="24"/>
          <w:szCs w:val="24"/>
        </w:rPr>
        <w:t xml:space="preserve"> gifts</w:t>
      </w:r>
      <w:r w:rsidR="00ED3A95">
        <w:rPr>
          <w:rFonts w:ascii="Cambria" w:hAnsi="Cambria"/>
          <w:sz w:val="24"/>
          <w:szCs w:val="24"/>
        </w:rPr>
        <w:t xml:space="preserve"> </w:t>
      </w:r>
      <w:r w:rsidR="00922501">
        <w:rPr>
          <w:rFonts w:ascii="Cambria" w:hAnsi="Cambria"/>
          <w:sz w:val="24"/>
          <w:szCs w:val="24"/>
        </w:rPr>
        <w:t xml:space="preserve">of </w:t>
      </w:r>
      <w:r w:rsidR="00ED3A95">
        <w:rPr>
          <w:rFonts w:ascii="Cambria" w:hAnsi="Cambria"/>
          <w:sz w:val="24"/>
          <w:szCs w:val="24"/>
        </w:rPr>
        <w:t xml:space="preserve">money </w:t>
      </w:r>
      <w:r w:rsidR="00D30C74" w:rsidRPr="002A4D40">
        <w:rPr>
          <w:rFonts w:ascii="Cambria" w:hAnsi="Cambria"/>
          <w:sz w:val="24"/>
          <w:szCs w:val="24"/>
        </w:rPr>
        <w:t>were</w:t>
      </w:r>
      <w:r w:rsidR="006264B3" w:rsidRPr="002A4D40">
        <w:rPr>
          <w:rFonts w:ascii="Cambria" w:hAnsi="Cambria"/>
          <w:sz w:val="24"/>
          <w:szCs w:val="24"/>
        </w:rPr>
        <w:t xml:space="preserve"> tax</w:t>
      </w:r>
      <w:r w:rsidR="00ED3A95">
        <w:rPr>
          <w:rFonts w:ascii="Cambria" w:hAnsi="Cambria"/>
          <w:sz w:val="24"/>
          <w:szCs w:val="24"/>
        </w:rPr>
        <w:t xml:space="preserve"> deductible at “cost</w:t>
      </w:r>
      <w:r>
        <w:rPr>
          <w:rFonts w:ascii="Cambria" w:hAnsi="Cambria"/>
          <w:sz w:val="24"/>
          <w:szCs w:val="24"/>
        </w:rPr>
        <w:t>,</w:t>
      </w:r>
      <w:r w:rsidR="00ED3A95">
        <w:rPr>
          <w:rFonts w:ascii="Cambria" w:hAnsi="Cambria"/>
          <w:sz w:val="24"/>
          <w:szCs w:val="24"/>
        </w:rPr>
        <w:t>”</w:t>
      </w:r>
      <w:r w:rsidR="006264B3" w:rsidRPr="002A4D40">
        <w:rPr>
          <w:rFonts w:ascii="Cambria" w:hAnsi="Cambria"/>
          <w:sz w:val="24"/>
          <w:szCs w:val="24"/>
        </w:rPr>
        <w:t xml:space="preserve"> but assets with an appreciated value could be deducted at “</w:t>
      </w:r>
      <w:r w:rsidR="001D096F">
        <w:rPr>
          <w:rFonts w:ascii="Cambria" w:hAnsi="Cambria"/>
          <w:sz w:val="24"/>
          <w:szCs w:val="24"/>
        </w:rPr>
        <w:t xml:space="preserve">fair </w:t>
      </w:r>
      <w:r w:rsidR="00D30C74" w:rsidRPr="002A4D40">
        <w:rPr>
          <w:rFonts w:ascii="Cambria" w:hAnsi="Cambria"/>
          <w:sz w:val="24"/>
          <w:szCs w:val="24"/>
        </w:rPr>
        <w:t>market value</w:t>
      </w:r>
      <w:r w:rsidR="006264B3" w:rsidRPr="002A4D40">
        <w:rPr>
          <w:rFonts w:ascii="Cambria" w:hAnsi="Cambria"/>
          <w:sz w:val="24"/>
          <w:szCs w:val="24"/>
        </w:rPr>
        <w:t>”</w:t>
      </w:r>
      <w:r w:rsidR="001D096F">
        <w:rPr>
          <w:rFonts w:ascii="Cambria" w:hAnsi="Cambria"/>
          <w:sz w:val="24"/>
          <w:szCs w:val="24"/>
        </w:rPr>
        <w:t xml:space="preserve"> rather than </w:t>
      </w:r>
      <w:r w:rsidR="00922501">
        <w:rPr>
          <w:rFonts w:ascii="Cambria" w:hAnsi="Cambria"/>
          <w:sz w:val="24"/>
          <w:szCs w:val="24"/>
        </w:rPr>
        <w:t>base cost</w:t>
      </w:r>
      <w:r w:rsidR="00ED3A95">
        <w:rPr>
          <w:rFonts w:ascii="Cambria" w:hAnsi="Cambria"/>
          <w:sz w:val="24"/>
          <w:szCs w:val="24"/>
        </w:rPr>
        <w:t>.</w:t>
      </w:r>
      <w:r w:rsidR="006264B3" w:rsidRPr="002A4D40">
        <w:rPr>
          <w:rFonts w:ascii="Cambria" w:hAnsi="Cambria"/>
          <w:sz w:val="24"/>
          <w:szCs w:val="24"/>
        </w:rPr>
        <w:t xml:space="preserve"> </w:t>
      </w:r>
      <w:r>
        <w:rPr>
          <w:rFonts w:ascii="Cambria" w:hAnsi="Cambria"/>
          <w:sz w:val="24"/>
          <w:szCs w:val="24"/>
        </w:rPr>
        <w:t xml:space="preserve"> But this wasn’t all: f</w:t>
      </w:r>
      <w:r w:rsidR="00117322">
        <w:rPr>
          <w:rFonts w:ascii="Cambria" w:hAnsi="Cambria"/>
          <w:sz w:val="24"/>
          <w:szCs w:val="24"/>
        </w:rPr>
        <w:t xml:space="preserve">or most gifts of property </w:t>
      </w:r>
      <w:r w:rsidR="00D30C74" w:rsidRPr="002A4D40">
        <w:rPr>
          <w:rFonts w:ascii="Cambria" w:hAnsi="Cambria"/>
          <w:sz w:val="24"/>
          <w:szCs w:val="24"/>
        </w:rPr>
        <w:t xml:space="preserve">no tax was levied on any capital gains (the difference between purchase price and current fair market value). </w:t>
      </w:r>
      <w:r w:rsidR="00E849E7" w:rsidRPr="006A3F73">
        <w:rPr>
          <w:rFonts w:ascii="Cambria" w:hAnsi="Cambria"/>
          <w:sz w:val="24"/>
          <w:szCs w:val="24"/>
        </w:rPr>
        <w:t>In effect, donors of appreciated assets</w:t>
      </w:r>
      <w:r>
        <w:rPr>
          <w:rFonts w:ascii="Cambria" w:hAnsi="Cambria"/>
          <w:sz w:val="24"/>
          <w:szCs w:val="24"/>
        </w:rPr>
        <w:t xml:space="preserve"> such as art works</w:t>
      </w:r>
      <w:r w:rsidR="00E849E7" w:rsidRPr="006A3F73">
        <w:rPr>
          <w:rFonts w:ascii="Cambria" w:hAnsi="Cambria"/>
          <w:sz w:val="24"/>
          <w:szCs w:val="24"/>
        </w:rPr>
        <w:t xml:space="preserve"> got a double tax break: they could use the value of donations to reduce current tax </w:t>
      </w:r>
      <w:proofErr w:type="gramStart"/>
      <w:r w:rsidR="00E849E7" w:rsidRPr="006A3F73">
        <w:rPr>
          <w:rFonts w:ascii="Cambria" w:hAnsi="Cambria"/>
          <w:sz w:val="24"/>
          <w:szCs w:val="24"/>
        </w:rPr>
        <w:t xml:space="preserve">liabilities, </w:t>
      </w:r>
      <w:r w:rsidR="00E849E7" w:rsidRPr="006A3F73">
        <w:rPr>
          <w:rFonts w:ascii="Cambria" w:hAnsi="Cambria"/>
          <w:sz w:val="24"/>
          <w:szCs w:val="24"/>
          <w:u w:val="single"/>
        </w:rPr>
        <w:t>and</w:t>
      </w:r>
      <w:proofErr w:type="gramEnd"/>
      <w:r w:rsidR="00E849E7" w:rsidRPr="006A3F73">
        <w:rPr>
          <w:rFonts w:ascii="Cambria" w:hAnsi="Cambria"/>
          <w:sz w:val="24"/>
          <w:szCs w:val="24"/>
        </w:rPr>
        <w:t xml:space="preserve"> were not liable for any capital gains tax</w:t>
      </w:r>
      <w:r>
        <w:rPr>
          <w:rFonts w:ascii="Cambria" w:hAnsi="Cambria"/>
          <w:sz w:val="24"/>
          <w:szCs w:val="24"/>
        </w:rPr>
        <w:t xml:space="preserve"> when they </w:t>
      </w:r>
      <w:r w:rsidR="00117322">
        <w:rPr>
          <w:rFonts w:ascii="Cambria" w:hAnsi="Cambria"/>
          <w:sz w:val="24"/>
          <w:szCs w:val="24"/>
        </w:rPr>
        <w:t>gifted the art work</w:t>
      </w:r>
      <w:r w:rsidR="00E849E7" w:rsidRPr="006A3F73">
        <w:rPr>
          <w:rFonts w:ascii="Cambria" w:hAnsi="Cambria"/>
          <w:sz w:val="24"/>
          <w:szCs w:val="24"/>
        </w:rPr>
        <w:t>.</w:t>
      </w:r>
      <w:r>
        <w:rPr>
          <w:rFonts w:ascii="Cambria" w:hAnsi="Cambria"/>
        </w:rPr>
        <w:t xml:space="preserve">  </w:t>
      </w:r>
      <w:r w:rsidR="006264B3" w:rsidRPr="002A4D40">
        <w:rPr>
          <w:rFonts w:ascii="Cambria" w:hAnsi="Cambria"/>
          <w:sz w:val="24"/>
          <w:szCs w:val="24"/>
        </w:rPr>
        <w:t>When the “</w:t>
      </w:r>
      <w:r w:rsidR="000F7D4D">
        <w:rPr>
          <w:rFonts w:ascii="Cambria" w:hAnsi="Cambria"/>
          <w:sz w:val="24"/>
          <w:szCs w:val="24"/>
        </w:rPr>
        <w:t>price</w:t>
      </w:r>
      <w:r w:rsidR="006264B3" w:rsidRPr="002A4D40">
        <w:rPr>
          <w:rFonts w:ascii="Cambria" w:hAnsi="Cambria"/>
          <w:sz w:val="24"/>
          <w:szCs w:val="24"/>
        </w:rPr>
        <w:t xml:space="preserve"> of giving” was </w:t>
      </w:r>
      <w:r w:rsidR="00ED3A95">
        <w:rPr>
          <w:rFonts w:ascii="Cambria" w:hAnsi="Cambria"/>
          <w:sz w:val="24"/>
          <w:szCs w:val="24"/>
        </w:rPr>
        <w:t>coupled</w:t>
      </w:r>
      <w:r>
        <w:rPr>
          <w:rFonts w:ascii="Cambria" w:hAnsi="Cambria"/>
          <w:sz w:val="24"/>
          <w:szCs w:val="24"/>
        </w:rPr>
        <w:t xml:space="preserve"> with the </w:t>
      </w:r>
      <w:r w:rsidR="006264B3" w:rsidRPr="002A4D40">
        <w:rPr>
          <w:rFonts w:ascii="Cambria" w:hAnsi="Cambria"/>
          <w:sz w:val="24"/>
          <w:szCs w:val="24"/>
        </w:rPr>
        <w:t>“double incentive”</w:t>
      </w:r>
      <w:r w:rsidR="00ED3A95">
        <w:rPr>
          <w:rFonts w:ascii="Cambria" w:hAnsi="Cambria"/>
          <w:sz w:val="24"/>
          <w:szCs w:val="24"/>
        </w:rPr>
        <w:t xml:space="preserve"> it </w:t>
      </w:r>
      <w:r w:rsidR="006264B3" w:rsidRPr="002A4D40">
        <w:rPr>
          <w:rFonts w:ascii="Cambria" w:hAnsi="Cambria"/>
          <w:sz w:val="24"/>
          <w:szCs w:val="24"/>
        </w:rPr>
        <w:t>meant that</w:t>
      </w:r>
      <w:r w:rsidR="00D30C74" w:rsidRPr="002A4D40">
        <w:rPr>
          <w:rFonts w:ascii="Cambria" w:hAnsi="Cambria"/>
          <w:sz w:val="24"/>
          <w:szCs w:val="24"/>
        </w:rPr>
        <w:t xml:space="preserve"> the wealthier the potential donor, the more attractive </w:t>
      </w:r>
      <w:r w:rsidR="00ED3A95">
        <w:rPr>
          <w:rFonts w:ascii="Cambria" w:hAnsi="Cambria"/>
          <w:sz w:val="24"/>
          <w:szCs w:val="24"/>
        </w:rPr>
        <w:t>donating appreciat</w:t>
      </w:r>
      <w:r w:rsidR="00922501">
        <w:rPr>
          <w:rFonts w:ascii="Cambria" w:hAnsi="Cambria"/>
          <w:sz w:val="24"/>
          <w:szCs w:val="24"/>
        </w:rPr>
        <w:t>ed assets such as art works was</w:t>
      </w:r>
      <w:r w:rsidR="00D30C74" w:rsidRPr="002A4D40">
        <w:rPr>
          <w:rFonts w:ascii="Cambria" w:hAnsi="Cambria"/>
          <w:sz w:val="24"/>
          <w:szCs w:val="24"/>
        </w:rPr>
        <w:t xml:space="preserve"> </w:t>
      </w:r>
      <w:r w:rsidR="00D30C74" w:rsidRPr="008533D6">
        <w:rPr>
          <w:rFonts w:ascii="Cambria" w:hAnsi="Cambria"/>
          <w:color w:val="0070C0"/>
          <w:sz w:val="24"/>
          <w:szCs w:val="24"/>
        </w:rPr>
        <w:t>(</w:t>
      </w:r>
      <w:proofErr w:type="spellStart"/>
      <w:r w:rsidR="006264B3">
        <w:rPr>
          <w:rFonts w:ascii="Cambria" w:hAnsi="Cambria"/>
          <w:color w:val="0070C0"/>
          <w:sz w:val="24"/>
          <w:szCs w:val="24"/>
        </w:rPr>
        <w:t>Clotfelder</w:t>
      </w:r>
      <w:proofErr w:type="spellEnd"/>
      <w:r w:rsidR="006264B3">
        <w:rPr>
          <w:rFonts w:ascii="Cambria" w:hAnsi="Cambria"/>
          <w:color w:val="0070C0"/>
          <w:sz w:val="24"/>
          <w:szCs w:val="24"/>
        </w:rPr>
        <w:t xml:space="preserve"> et al, 1999, p 219).  </w:t>
      </w:r>
      <w:r w:rsidR="006264B3" w:rsidRPr="007E1D3E">
        <w:rPr>
          <w:rFonts w:ascii="Cambria" w:hAnsi="Cambria"/>
          <w:sz w:val="24"/>
          <w:szCs w:val="24"/>
        </w:rPr>
        <w:t xml:space="preserve">For instance, </w:t>
      </w:r>
      <w:r w:rsidR="004031D5" w:rsidRPr="007E1D3E">
        <w:rPr>
          <w:rFonts w:ascii="Cambria" w:hAnsi="Cambria"/>
          <w:sz w:val="24"/>
          <w:szCs w:val="24"/>
        </w:rPr>
        <w:t>if a collector had paid $10,000 for a work of art in 1950 wh</w:t>
      </w:r>
      <w:r w:rsidRPr="007E1D3E">
        <w:rPr>
          <w:rFonts w:ascii="Cambria" w:hAnsi="Cambria"/>
          <w:sz w:val="24"/>
          <w:szCs w:val="24"/>
        </w:rPr>
        <w:t xml:space="preserve">ich by 1980 had a market value </w:t>
      </w:r>
      <w:r w:rsidR="00855E2C" w:rsidRPr="007E1D3E">
        <w:rPr>
          <w:rFonts w:ascii="Cambria" w:hAnsi="Cambria"/>
          <w:sz w:val="24"/>
          <w:szCs w:val="24"/>
        </w:rPr>
        <w:t>of</w:t>
      </w:r>
      <w:r w:rsidR="004031D5" w:rsidRPr="007E1D3E">
        <w:rPr>
          <w:rFonts w:ascii="Cambria" w:hAnsi="Cambria"/>
          <w:sz w:val="24"/>
          <w:szCs w:val="24"/>
        </w:rPr>
        <w:t xml:space="preserve"> $200,000</w:t>
      </w:r>
      <w:r w:rsidRPr="007E1D3E">
        <w:rPr>
          <w:rFonts w:ascii="Cambria" w:hAnsi="Cambria"/>
          <w:sz w:val="24"/>
          <w:szCs w:val="24"/>
        </w:rPr>
        <w:t xml:space="preserve">, </w:t>
      </w:r>
      <w:proofErr w:type="gramStart"/>
      <w:r w:rsidRPr="007E1D3E">
        <w:rPr>
          <w:rFonts w:ascii="Cambria" w:hAnsi="Cambria"/>
          <w:sz w:val="24"/>
          <w:szCs w:val="24"/>
        </w:rPr>
        <w:t xml:space="preserve">if </w:t>
      </w:r>
      <w:r w:rsidR="004031D5" w:rsidRPr="007E1D3E">
        <w:rPr>
          <w:rFonts w:ascii="Cambria" w:hAnsi="Cambria"/>
          <w:sz w:val="24"/>
          <w:szCs w:val="24"/>
        </w:rPr>
        <w:t xml:space="preserve"> s</w:t>
      </w:r>
      <w:proofErr w:type="gramEnd"/>
      <w:r w:rsidR="004031D5" w:rsidRPr="007E1D3E">
        <w:rPr>
          <w:rFonts w:ascii="Cambria" w:hAnsi="Cambria"/>
          <w:sz w:val="24"/>
          <w:szCs w:val="24"/>
        </w:rPr>
        <w:t xml:space="preserve">/he </w:t>
      </w:r>
      <w:r w:rsidRPr="007E1D3E">
        <w:rPr>
          <w:rFonts w:ascii="Cambria" w:hAnsi="Cambria"/>
          <w:sz w:val="24"/>
          <w:szCs w:val="24"/>
        </w:rPr>
        <w:t xml:space="preserve">sold the work they </w:t>
      </w:r>
      <w:r w:rsidR="004031D5" w:rsidRPr="007E1D3E">
        <w:rPr>
          <w:rFonts w:ascii="Cambria" w:hAnsi="Cambria"/>
          <w:sz w:val="24"/>
          <w:szCs w:val="24"/>
        </w:rPr>
        <w:t>would be liable for 25% ta</w:t>
      </w:r>
      <w:r w:rsidRPr="007E1D3E">
        <w:rPr>
          <w:rFonts w:ascii="Cambria" w:hAnsi="Cambria"/>
          <w:sz w:val="24"/>
          <w:szCs w:val="24"/>
        </w:rPr>
        <w:t xml:space="preserve">x on the </w:t>
      </w:r>
      <w:r w:rsidR="004031D5" w:rsidRPr="007E1D3E">
        <w:rPr>
          <w:rFonts w:ascii="Cambria" w:hAnsi="Cambria"/>
          <w:sz w:val="24"/>
          <w:szCs w:val="24"/>
        </w:rPr>
        <w:t xml:space="preserve">capital gains from the sale.  However, if the same donor gave the art work to a museum, s/he could claim the $200,000 “fair market </w:t>
      </w:r>
      <w:r w:rsidR="004031D5" w:rsidRPr="007E1D3E">
        <w:rPr>
          <w:rFonts w:ascii="Cambria" w:hAnsi="Cambria"/>
          <w:sz w:val="24"/>
          <w:szCs w:val="24"/>
        </w:rPr>
        <w:lastRenderedPageBreak/>
        <w:t>value” as a charitable deduction</w:t>
      </w:r>
      <w:r w:rsidR="0021456E" w:rsidRPr="007E1D3E">
        <w:rPr>
          <w:rFonts w:ascii="Cambria" w:hAnsi="Cambria"/>
          <w:sz w:val="24"/>
          <w:szCs w:val="24"/>
        </w:rPr>
        <w:t xml:space="preserve"> (which could be spread over several years if exceeding the limit for that year)</w:t>
      </w:r>
      <w:r w:rsidR="004031D5" w:rsidRPr="007E1D3E">
        <w:rPr>
          <w:rFonts w:ascii="Cambria" w:hAnsi="Cambria"/>
          <w:sz w:val="24"/>
          <w:szCs w:val="24"/>
        </w:rPr>
        <w:t xml:space="preserve">, while at the same time avoiding paying capital gains tax.  </w:t>
      </w:r>
      <w:r w:rsidR="00F35B88" w:rsidRPr="002A4D40">
        <w:rPr>
          <w:rFonts w:ascii="Cambria" w:hAnsi="Cambria"/>
          <w:sz w:val="24"/>
          <w:szCs w:val="24"/>
        </w:rPr>
        <w:t>In consequence, as Feld notes: “</w:t>
      </w:r>
      <w:r w:rsidR="00F35B88" w:rsidRPr="006A3F73">
        <w:rPr>
          <w:rFonts w:ascii="Cambria" w:hAnsi="Cambria"/>
          <w:i/>
          <w:sz w:val="24"/>
          <w:szCs w:val="24"/>
        </w:rPr>
        <w:t>the tax provisions render a contribution of appreciated property more attractive to the donor than selling a property and contributing the proceeds to charity</w:t>
      </w:r>
      <w:r w:rsidR="00F35B88" w:rsidRPr="002A4D40">
        <w:rPr>
          <w:rFonts w:ascii="Cambria" w:hAnsi="Cambria"/>
          <w:sz w:val="24"/>
          <w:szCs w:val="24"/>
        </w:rPr>
        <w:t xml:space="preserve">” </w:t>
      </w:r>
      <w:r w:rsidR="00F35B88" w:rsidRPr="008533D6">
        <w:rPr>
          <w:rFonts w:ascii="Cambria" w:hAnsi="Cambria"/>
          <w:color w:val="0070C0"/>
          <w:sz w:val="24"/>
          <w:szCs w:val="24"/>
        </w:rPr>
        <w:t>(Feld et al, 1983, p 45</w:t>
      </w:r>
      <w:r w:rsidR="006A3F73">
        <w:rPr>
          <w:rFonts w:ascii="Cambria" w:hAnsi="Cambria"/>
          <w:color w:val="0070C0"/>
          <w:sz w:val="24"/>
          <w:szCs w:val="24"/>
        </w:rPr>
        <w:t xml:space="preserve">; </w:t>
      </w:r>
      <w:proofErr w:type="spellStart"/>
      <w:r w:rsidR="006A3F73">
        <w:rPr>
          <w:rFonts w:ascii="Cambria" w:hAnsi="Cambria"/>
          <w:color w:val="0070C0"/>
          <w:sz w:val="24"/>
          <w:szCs w:val="24"/>
        </w:rPr>
        <w:t>Clotfelder</w:t>
      </w:r>
      <w:proofErr w:type="spellEnd"/>
      <w:r w:rsidR="006A3F73">
        <w:rPr>
          <w:rFonts w:ascii="Cambria" w:hAnsi="Cambria"/>
          <w:color w:val="0070C0"/>
          <w:sz w:val="24"/>
          <w:szCs w:val="24"/>
        </w:rPr>
        <w:t xml:space="preserve"> 1990</w:t>
      </w:r>
      <w:r w:rsidR="00F35B88" w:rsidRPr="008533D6">
        <w:rPr>
          <w:rFonts w:ascii="Cambria" w:hAnsi="Cambria"/>
          <w:color w:val="0070C0"/>
          <w:sz w:val="24"/>
          <w:szCs w:val="24"/>
        </w:rPr>
        <w:t>).</w:t>
      </w:r>
      <w:r w:rsidR="00922501">
        <w:rPr>
          <w:rFonts w:ascii="Cambria" w:hAnsi="Cambria"/>
          <w:color w:val="0070C0"/>
          <w:sz w:val="24"/>
          <w:szCs w:val="24"/>
        </w:rPr>
        <w:t xml:space="preserve"> </w:t>
      </w:r>
      <w:r w:rsidR="00922501" w:rsidRPr="007E1D3E">
        <w:rPr>
          <w:rFonts w:ascii="Cambria" w:hAnsi="Cambria"/>
          <w:sz w:val="24"/>
          <w:szCs w:val="24"/>
        </w:rPr>
        <w:t xml:space="preserve">Moreover, </w:t>
      </w:r>
      <w:r w:rsidR="00922501">
        <w:rPr>
          <w:rFonts w:ascii="Cambria" w:hAnsi="Cambria"/>
          <w:color w:val="0070C0"/>
          <w:sz w:val="24"/>
          <w:szCs w:val="24"/>
        </w:rPr>
        <w:t>a</w:t>
      </w:r>
      <w:r w:rsidR="00F35B88" w:rsidRPr="00FA3545">
        <w:rPr>
          <w:rFonts w:ascii="Cambria" w:hAnsi="Cambria"/>
          <w:sz w:val="24"/>
          <w:szCs w:val="24"/>
        </w:rPr>
        <w:t xml:space="preserve">lthough charitable bequests are only a small proportion of total charitable giving, they were a “crucial source of art for museums” </w:t>
      </w:r>
      <w:r w:rsidR="00F35B88" w:rsidRPr="008533D6">
        <w:rPr>
          <w:rFonts w:ascii="Cambria" w:hAnsi="Cambria"/>
          <w:color w:val="0070C0"/>
          <w:sz w:val="24"/>
          <w:szCs w:val="24"/>
        </w:rPr>
        <w:t>(in Fel</w:t>
      </w:r>
      <w:r w:rsidR="00C2516E">
        <w:rPr>
          <w:rFonts w:ascii="Cambria" w:hAnsi="Cambria"/>
          <w:color w:val="0070C0"/>
          <w:sz w:val="24"/>
          <w:szCs w:val="24"/>
        </w:rPr>
        <w:t xml:space="preserve">dstein, </w:t>
      </w:r>
      <w:r w:rsidR="00F35B88" w:rsidRPr="008533D6">
        <w:rPr>
          <w:rFonts w:ascii="Cambria" w:hAnsi="Cambria"/>
          <w:color w:val="0070C0"/>
          <w:sz w:val="24"/>
          <w:szCs w:val="24"/>
        </w:rPr>
        <w:t xml:space="preserve">1991, p 228).  </w:t>
      </w:r>
      <w:r w:rsidR="005E542B">
        <w:rPr>
          <w:rFonts w:ascii="Cambria" w:hAnsi="Cambria"/>
          <w:sz w:val="24"/>
          <w:szCs w:val="24"/>
        </w:rPr>
        <w:t xml:space="preserve"> </w:t>
      </w:r>
      <w:r w:rsidR="00F35B88" w:rsidRPr="008533D6">
        <w:rPr>
          <w:rFonts w:ascii="Cambria" w:hAnsi="Cambria"/>
          <w:color w:val="0070C0"/>
          <w:sz w:val="24"/>
          <w:szCs w:val="24"/>
        </w:rPr>
        <w:t>(</w:t>
      </w:r>
      <w:r w:rsidR="005E542B">
        <w:rPr>
          <w:rFonts w:ascii="Cambria" w:hAnsi="Cambria"/>
          <w:color w:val="0070C0"/>
          <w:sz w:val="24"/>
          <w:szCs w:val="24"/>
        </w:rPr>
        <w:t xml:space="preserve">Feld, </w:t>
      </w:r>
      <w:r w:rsidR="00F35B88" w:rsidRPr="008533D6">
        <w:rPr>
          <w:rFonts w:ascii="Cambria" w:hAnsi="Cambria"/>
          <w:color w:val="0070C0"/>
          <w:sz w:val="24"/>
          <w:szCs w:val="24"/>
        </w:rPr>
        <w:t xml:space="preserve">1991, p 227-8), </w:t>
      </w:r>
      <w:r w:rsidR="00117322" w:rsidRPr="007E1D3E">
        <w:rPr>
          <w:rFonts w:ascii="Cambria" w:hAnsi="Cambria"/>
          <w:sz w:val="24"/>
          <w:szCs w:val="24"/>
        </w:rPr>
        <w:t xml:space="preserve">There was also further skewing in who donated: </w:t>
      </w:r>
      <w:r w:rsidR="00F35B88" w:rsidRPr="00FA3545">
        <w:rPr>
          <w:rFonts w:ascii="Cambria" w:hAnsi="Cambria"/>
          <w:sz w:val="24"/>
          <w:szCs w:val="24"/>
        </w:rPr>
        <w:t>the</w:t>
      </w:r>
      <w:r w:rsidR="00117322">
        <w:rPr>
          <w:rFonts w:ascii="Cambria" w:hAnsi="Cambria"/>
          <w:sz w:val="24"/>
          <w:szCs w:val="24"/>
        </w:rPr>
        <w:t xml:space="preserve"> highest value </w:t>
      </w:r>
      <w:r w:rsidR="00F35B88" w:rsidRPr="00FA3545">
        <w:rPr>
          <w:rFonts w:ascii="Cambria" w:hAnsi="Cambria"/>
          <w:sz w:val="24"/>
          <w:szCs w:val="24"/>
        </w:rPr>
        <w:t>estates not only provided the most charitable bequests</w:t>
      </w:r>
      <w:r w:rsidR="00117322">
        <w:rPr>
          <w:rFonts w:ascii="Cambria" w:hAnsi="Cambria"/>
          <w:sz w:val="24"/>
          <w:szCs w:val="24"/>
        </w:rPr>
        <w:t>,</w:t>
      </w:r>
      <w:r w:rsidR="00F35B88" w:rsidRPr="00FA3545">
        <w:rPr>
          <w:rFonts w:ascii="Cambria" w:hAnsi="Cambria"/>
          <w:sz w:val="24"/>
          <w:szCs w:val="24"/>
        </w:rPr>
        <w:t xml:space="preserve"> they also gave proportionately more to the arts.  </w:t>
      </w:r>
    </w:p>
    <w:p w:rsidR="00A50C28" w:rsidRDefault="00A50C28" w:rsidP="00F35B88">
      <w:pPr>
        <w:autoSpaceDE w:val="0"/>
        <w:autoSpaceDN w:val="0"/>
        <w:adjustRightInd w:val="0"/>
        <w:spacing w:after="0" w:line="360" w:lineRule="auto"/>
        <w:ind w:firstLine="720"/>
        <w:rPr>
          <w:rFonts w:ascii="Cambria" w:hAnsi="Cambria"/>
          <w:sz w:val="24"/>
          <w:szCs w:val="24"/>
        </w:rPr>
      </w:pPr>
    </w:p>
    <w:p w:rsidR="00C51720" w:rsidRPr="00E852BE" w:rsidRDefault="00E852BE" w:rsidP="00E852BE">
      <w:pPr>
        <w:autoSpaceDE w:val="0"/>
        <w:autoSpaceDN w:val="0"/>
        <w:adjustRightInd w:val="0"/>
        <w:spacing w:after="0" w:line="360" w:lineRule="auto"/>
        <w:ind w:firstLine="720"/>
        <w:rPr>
          <w:rFonts w:ascii="Cambria" w:hAnsi="Cambria" w:cs="Courier"/>
          <w:sz w:val="24"/>
          <w:szCs w:val="24"/>
        </w:rPr>
      </w:pPr>
      <w:r w:rsidRPr="00E852BE">
        <w:rPr>
          <w:rFonts w:ascii="Cambria" w:hAnsi="Cambria"/>
          <w:sz w:val="24"/>
          <w:szCs w:val="24"/>
        </w:rPr>
        <w:t>If MoMA’s</w:t>
      </w:r>
      <w:r>
        <w:rPr>
          <w:rFonts w:ascii="Cambria" w:hAnsi="Cambria"/>
          <w:sz w:val="24"/>
          <w:szCs w:val="24"/>
        </w:rPr>
        <w:t xml:space="preserve"> curatorial staff had the </w:t>
      </w:r>
      <w:r w:rsidRPr="00E852BE">
        <w:rPr>
          <w:rFonts w:ascii="Cambria" w:hAnsi="Cambria"/>
          <w:sz w:val="24"/>
          <w:szCs w:val="24"/>
        </w:rPr>
        <w:t xml:space="preserve">more disinterested ambition of raising public appreciation and understanding of modern art, </w:t>
      </w:r>
      <w:r w:rsidR="00C51720" w:rsidRPr="00E852BE">
        <w:rPr>
          <w:rFonts w:ascii="Cambria" w:hAnsi="Cambria"/>
          <w:sz w:val="24"/>
          <w:szCs w:val="24"/>
        </w:rPr>
        <w:t xml:space="preserve">Federal </w:t>
      </w:r>
      <w:r w:rsidR="00A50C28" w:rsidRPr="00E852BE">
        <w:rPr>
          <w:rFonts w:ascii="Cambria" w:hAnsi="Cambria"/>
          <w:sz w:val="24"/>
          <w:szCs w:val="24"/>
        </w:rPr>
        <w:t>tax laws</w:t>
      </w:r>
      <w:r w:rsidR="00E30C00">
        <w:rPr>
          <w:rFonts w:ascii="Cambria" w:hAnsi="Cambria"/>
          <w:sz w:val="24"/>
          <w:szCs w:val="24"/>
        </w:rPr>
        <w:t xml:space="preserve"> which </w:t>
      </w:r>
      <w:r w:rsidR="00E30C00" w:rsidRPr="00E852BE">
        <w:rPr>
          <w:rFonts w:ascii="Cambria" w:hAnsi="Cambria"/>
          <w:sz w:val="24"/>
          <w:szCs w:val="24"/>
        </w:rPr>
        <w:t>facilitated</w:t>
      </w:r>
      <w:r w:rsidR="00E30C00">
        <w:rPr>
          <w:rFonts w:ascii="Cambria" w:hAnsi="Cambria"/>
          <w:sz w:val="24"/>
          <w:szCs w:val="24"/>
        </w:rPr>
        <w:t xml:space="preserve"> indirect aid to museums also meant</w:t>
      </w:r>
      <w:r>
        <w:rPr>
          <w:rFonts w:ascii="Cambria" w:hAnsi="Cambria"/>
          <w:sz w:val="24"/>
          <w:szCs w:val="24"/>
        </w:rPr>
        <w:t xml:space="preserve"> </w:t>
      </w:r>
      <w:r w:rsidR="00A50C28" w:rsidRPr="00E852BE">
        <w:rPr>
          <w:rFonts w:ascii="Cambria" w:hAnsi="Cambria"/>
          <w:sz w:val="24"/>
          <w:szCs w:val="24"/>
        </w:rPr>
        <w:t>“</w:t>
      </w:r>
      <w:r w:rsidR="00A50C28" w:rsidRPr="00E30C00">
        <w:rPr>
          <w:rFonts w:ascii="Cambria" w:hAnsi="Cambria"/>
          <w:i/>
          <w:sz w:val="24"/>
          <w:szCs w:val="24"/>
        </w:rPr>
        <w:t xml:space="preserve">the capacity to make large gifts opens the door to </w:t>
      </w:r>
      <w:r w:rsidRPr="00E30C00">
        <w:rPr>
          <w:rFonts w:ascii="Cambria" w:hAnsi="Cambria"/>
          <w:i/>
          <w:sz w:val="24"/>
          <w:szCs w:val="24"/>
        </w:rPr>
        <w:t>forms</w:t>
      </w:r>
      <w:r w:rsidR="00A50C28" w:rsidRPr="00E30C00">
        <w:rPr>
          <w:rFonts w:ascii="Cambria" w:hAnsi="Cambria"/>
          <w:i/>
          <w:sz w:val="24"/>
          <w:szCs w:val="24"/>
        </w:rPr>
        <w:t xml:space="preserve"> of philanthropy in which donor control is inherent</w:t>
      </w:r>
      <w:r w:rsidR="00A50C28" w:rsidRPr="00E852BE">
        <w:rPr>
          <w:rFonts w:ascii="Cambria" w:hAnsi="Cambria"/>
          <w:sz w:val="24"/>
          <w:szCs w:val="24"/>
        </w:rPr>
        <w:t>” (</w:t>
      </w:r>
      <w:proofErr w:type="spellStart"/>
      <w:r w:rsidR="00A50C28" w:rsidRPr="00E852BE">
        <w:rPr>
          <w:rFonts w:ascii="Cambria" w:hAnsi="Cambria"/>
          <w:sz w:val="24"/>
          <w:szCs w:val="24"/>
        </w:rPr>
        <w:t>Auten</w:t>
      </w:r>
      <w:proofErr w:type="spellEnd"/>
      <w:r w:rsidR="00A50C28" w:rsidRPr="00E852BE">
        <w:rPr>
          <w:rFonts w:ascii="Cambria" w:hAnsi="Cambria"/>
          <w:sz w:val="24"/>
          <w:szCs w:val="24"/>
        </w:rPr>
        <w:t xml:space="preserve"> et</w:t>
      </w:r>
      <w:r>
        <w:rPr>
          <w:rFonts w:ascii="Cambria" w:hAnsi="Cambria"/>
          <w:sz w:val="24"/>
          <w:szCs w:val="24"/>
        </w:rPr>
        <w:t xml:space="preserve"> al, 1997, p 16).  </w:t>
      </w:r>
      <w:r w:rsidR="00C51720" w:rsidRPr="00E852BE">
        <w:rPr>
          <w:rFonts w:ascii="Cambria" w:hAnsi="Cambria"/>
          <w:sz w:val="24"/>
          <w:szCs w:val="24"/>
        </w:rPr>
        <w:t>A</w:t>
      </w:r>
      <w:r>
        <w:rPr>
          <w:rFonts w:ascii="Cambria" w:hAnsi="Cambria"/>
          <w:sz w:val="24"/>
          <w:szCs w:val="24"/>
        </w:rPr>
        <w:t xml:space="preserve">s </w:t>
      </w:r>
      <w:proofErr w:type="spellStart"/>
      <w:r>
        <w:rPr>
          <w:rFonts w:ascii="Cambria" w:hAnsi="Cambria"/>
          <w:sz w:val="24"/>
          <w:szCs w:val="24"/>
        </w:rPr>
        <w:t>Clotfelder</w:t>
      </w:r>
      <w:proofErr w:type="spellEnd"/>
      <w:r>
        <w:rPr>
          <w:rFonts w:ascii="Cambria" w:hAnsi="Cambria"/>
          <w:sz w:val="24"/>
          <w:szCs w:val="24"/>
        </w:rPr>
        <w:t xml:space="preserve"> (2012, p 4) notes:</w:t>
      </w:r>
      <w:r w:rsidR="00A50C28" w:rsidRPr="00E852BE">
        <w:rPr>
          <w:rFonts w:ascii="Cambria" w:hAnsi="Cambria"/>
          <w:sz w:val="24"/>
          <w:szCs w:val="24"/>
        </w:rPr>
        <w:t xml:space="preserve"> “</w:t>
      </w:r>
      <w:r w:rsidR="00A50C28" w:rsidRPr="00E852BE">
        <w:rPr>
          <w:rFonts w:ascii="Cambria" w:hAnsi="Cambria"/>
          <w:i/>
          <w:sz w:val="24"/>
          <w:szCs w:val="24"/>
        </w:rPr>
        <w:t xml:space="preserve">American tax law in effect recognizes that donations replace government spending and, by extension, </w:t>
      </w:r>
      <w:r w:rsidR="00A50C28" w:rsidRPr="00E852BE">
        <w:rPr>
          <w:rFonts w:ascii="Cambria" w:hAnsi="Cambria"/>
          <w:i/>
          <w:sz w:val="24"/>
          <w:szCs w:val="24"/>
          <w:u w:val="single"/>
        </w:rPr>
        <w:t>gives legitimacy to the social value of donor’s preferences</w:t>
      </w:r>
      <w:r w:rsidR="00C51720" w:rsidRPr="00E852BE">
        <w:rPr>
          <w:rFonts w:ascii="Cambria" w:hAnsi="Cambria"/>
          <w:i/>
          <w:sz w:val="24"/>
          <w:szCs w:val="24"/>
        </w:rPr>
        <w:t>”</w:t>
      </w:r>
      <w:r w:rsidR="00C51720" w:rsidRPr="00E852BE">
        <w:rPr>
          <w:rFonts w:ascii="Cambria" w:hAnsi="Cambria"/>
          <w:sz w:val="24"/>
          <w:szCs w:val="24"/>
        </w:rPr>
        <w:t xml:space="preserve"> (my underlining</w:t>
      </w:r>
      <w:r w:rsidR="00E30C00">
        <w:rPr>
          <w:rFonts w:ascii="Cambria" w:hAnsi="Cambria"/>
          <w:sz w:val="24"/>
          <w:szCs w:val="24"/>
        </w:rPr>
        <w:t>).  MoMA trustees</w:t>
      </w:r>
      <w:r w:rsidR="00594DA4">
        <w:rPr>
          <w:rFonts w:ascii="Cambria" w:hAnsi="Cambria"/>
          <w:sz w:val="24"/>
          <w:szCs w:val="24"/>
        </w:rPr>
        <w:t xml:space="preserve"> </w:t>
      </w:r>
      <w:r w:rsidR="00117322">
        <w:rPr>
          <w:rFonts w:ascii="Cambria" w:hAnsi="Cambria"/>
          <w:sz w:val="24"/>
          <w:szCs w:val="24"/>
        </w:rPr>
        <w:t xml:space="preserve">undoubtedly came from the </w:t>
      </w:r>
      <w:r w:rsidR="00E30C00">
        <w:rPr>
          <w:rFonts w:ascii="Cambria" w:hAnsi="Cambria"/>
          <w:sz w:val="24"/>
          <w:szCs w:val="24"/>
        </w:rPr>
        <w:t xml:space="preserve">income bracket </w:t>
      </w:r>
      <w:r w:rsidR="00594DA4">
        <w:rPr>
          <w:rFonts w:ascii="Cambria" w:hAnsi="Cambria"/>
          <w:sz w:val="24"/>
          <w:szCs w:val="24"/>
        </w:rPr>
        <w:t xml:space="preserve">where the fiscal advantages of collecting-and gifting-art works to museums was apparent. Some </w:t>
      </w:r>
      <w:r w:rsidR="00C51720" w:rsidRPr="00E852BE">
        <w:rPr>
          <w:rFonts w:ascii="Cambria" w:hAnsi="Cambria"/>
          <w:sz w:val="24"/>
          <w:szCs w:val="24"/>
        </w:rPr>
        <w:t xml:space="preserve">perhaps </w:t>
      </w:r>
      <w:r w:rsidR="00117322">
        <w:rPr>
          <w:rFonts w:ascii="Cambria" w:hAnsi="Cambria"/>
          <w:sz w:val="24"/>
          <w:szCs w:val="24"/>
        </w:rPr>
        <w:t xml:space="preserve">also </w:t>
      </w:r>
      <w:r w:rsidR="00C51720" w:rsidRPr="00E852BE">
        <w:rPr>
          <w:rFonts w:ascii="Cambria" w:hAnsi="Cambria"/>
          <w:sz w:val="24"/>
          <w:szCs w:val="24"/>
        </w:rPr>
        <w:t xml:space="preserve">hoped </w:t>
      </w:r>
      <w:r w:rsidRPr="00E852BE">
        <w:rPr>
          <w:rFonts w:ascii="Cambria" w:hAnsi="Cambria"/>
          <w:sz w:val="24"/>
          <w:szCs w:val="24"/>
        </w:rPr>
        <w:t>to</w:t>
      </w:r>
      <w:r w:rsidR="00594DA4">
        <w:rPr>
          <w:rFonts w:ascii="Cambria" w:hAnsi="Cambria"/>
          <w:sz w:val="24"/>
          <w:szCs w:val="24"/>
        </w:rPr>
        <w:t xml:space="preserve"> </w:t>
      </w:r>
      <w:r w:rsidR="00117322">
        <w:rPr>
          <w:rFonts w:ascii="Cambria" w:hAnsi="Cambria"/>
          <w:sz w:val="24"/>
          <w:szCs w:val="24"/>
        </w:rPr>
        <w:t xml:space="preserve">enhance </w:t>
      </w:r>
      <w:r w:rsidR="00117322" w:rsidRPr="00E852BE">
        <w:rPr>
          <w:rFonts w:ascii="Cambria" w:hAnsi="Cambria"/>
          <w:sz w:val="24"/>
          <w:szCs w:val="24"/>
        </w:rPr>
        <w:t>the</w:t>
      </w:r>
      <w:r w:rsidR="00C51720" w:rsidRPr="00E852BE">
        <w:rPr>
          <w:rFonts w:ascii="Cambria" w:hAnsi="Cambria"/>
          <w:sz w:val="24"/>
          <w:szCs w:val="24"/>
        </w:rPr>
        <w:t xml:space="preserve"> </w:t>
      </w:r>
      <w:proofErr w:type="gramStart"/>
      <w:r w:rsidR="00C51720" w:rsidRPr="00E852BE">
        <w:rPr>
          <w:rFonts w:ascii="Cambria" w:hAnsi="Cambria"/>
          <w:sz w:val="24"/>
          <w:szCs w:val="24"/>
        </w:rPr>
        <w:t xml:space="preserve">status </w:t>
      </w:r>
      <w:r w:rsidRPr="00E852BE">
        <w:rPr>
          <w:rFonts w:ascii="Cambria" w:hAnsi="Cambria"/>
          <w:sz w:val="24"/>
          <w:szCs w:val="24"/>
        </w:rPr>
        <w:t xml:space="preserve"> of</w:t>
      </w:r>
      <w:proofErr w:type="gramEnd"/>
      <w:r w:rsidRPr="00E852BE">
        <w:rPr>
          <w:rFonts w:ascii="Cambria" w:hAnsi="Cambria"/>
          <w:sz w:val="24"/>
          <w:szCs w:val="24"/>
        </w:rPr>
        <w:t xml:space="preserve"> their</w:t>
      </w:r>
      <w:r w:rsidR="00C51720" w:rsidRPr="00E852BE">
        <w:rPr>
          <w:rFonts w:ascii="Cambria" w:hAnsi="Cambria"/>
          <w:sz w:val="24"/>
          <w:szCs w:val="24"/>
        </w:rPr>
        <w:t xml:space="preserve"> own </w:t>
      </w:r>
      <w:r w:rsidR="00594DA4">
        <w:rPr>
          <w:rFonts w:ascii="Cambria" w:hAnsi="Cambria"/>
          <w:sz w:val="24"/>
          <w:szCs w:val="24"/>
        </w:rPr>
        <w:t xml:space="preserve">taste and </w:t>
      </w:r>
      <w:r w:rsidRPr="00E852BE">
        <w:rPr>
          <w:rFonts w:ascii="Cambria" w:hAnsi="Cambria"/>
          <w:sz w:val="24"/>
          <w:szCs w:val="24"/>
        </w:rPr>
        <w:t>of the</w:t>
      </w:r>
      <w:r>
        <w:rPr>
          <w:rFonts w:ascii="Cambria" w:hAnsi="Cambria"/>
          <w:sz w:val="24"/>
          <w:szCs w:val="24"/>
        </w:rPr>
        <w:t xml:space="preserve"> art in their own collec</w:t>
      </w:r>
      <w:r w:rsidR="00594DA4">
        <w:rPr>
          <w:rFonts w:ascii="Cambria" w:hAnsi="Cambria"/>
          <w:sz w:val="24"/>
          <w:szCs w:val="24"/>
        </w:rPr>
        <w:t xml:space="preserve">tion by </w:t>
      </w:r>
      <w:r w:rsidR="00117322">
        <w:rPr>
          <w:rFonts w:ascii="Cambria" w:hAnsi="Cambria"/>
          <w:sz w:val="24"/>
          <w:szCs w:val="24"/>
        </w:rPr>
        <w:t>having it valorised via</w:t>
      </w:r>
      <w:r w:rsidR="00594DA4">
        <w:rPr>
          <w:rFonts w:ascii="Cambria" w:hAnsi="Cambria"/>
          <w:sz w:val="24"/>
          <w:szCs w:val="24"/>
        </w:rPr>
        <w:t xml:space="preserve"> public institutions</w:t>
      </w:r>
      <w:r w:rsidR="00C51720" w:rsidRPr="00E852BE">
        <w:rPr>
          <w:rFonts w:ascii="Cambria" w:hAnsi="Cambria"/>
          <w:sz w:val="24"/>
          <w:szCs w:val="24"/>
        </w:rPr>
        <w:t>.  Few</w:t>
      </w:r>
      <w:r w:rsidR="00594DA4">
        <w:rPr>
          <w:rFonts w:ascii="Cambria" w:hAnsi="Cambria"/>
          <w:sz w:val="24"/>
          <w:szCs w:val="24"/>
        </w:rPr>
        <w:t>,</w:t>
      </w:r>
      <w:r w:rsidR="00C51720" w:rsidRPr="00E852BE">
        <w:rPr>
          <w:rFonts w:ascii="Cambria" w:hAnsi="Cambria"/>
          <w:sz w:val="24"/>
          <w:szCs w:val="24"/>
        </w:rPr>
        <w:t xml:space="preserve"> though</w:t>
      </w:r>
      <w:r w:rsidR="00594DA4">
        <w:rPr>
          <w:rFonts w:ascii="Cambria" w:hAnsi="Cambria"/>
          <w:sz w:val="24"/>
          <w:szCs w:val="24"/>
        </w:rPr>
        <w:t>,</w:t>
      </w:r>
      <w:r w:rsidR="00C51720" w:rsidRPr="00E852BE">
        <w:rPr>
          <w:rFonts w:ascii="Cambria" w:hAnsi="Cambria"/>
          <w:sz w:val="24"/>
          <w:szCs w:val="24"/>
        </w:rPr>
        <w:t xml:space="preserve"> expressed it as bluntly as one of MoMA’s founding trustees in 1930, when he </w:t>
      </w:r>
      <w:r w:rsidR="00C51720" w:rsidRPr="00E852BE">
        <w:rPr>
          <w:rFonts w:ascii="Cambria" w:hAnsi="Cambria" w:cs="Courier"/>
          <w:sz w:val="24"/>
          <w:szCs w:val="24"/>
        </w:rPr>
        <w:t xml:space="preserve">is reported </w:t>
      </w:r>
      <w:r w:rsidR="00E30C00">
        <w:rPr>
          <w:rFonts w:ascii="Cambria" w:hAnsi="Cambria" w:cs="Courier"/>
          <w:sz w:val="24"/>
          <w:szCs w:val="24"/>
        </w:rPr>
        <w:t>as saying</w:t>
      </w:r>
      <w:r w:rsidR="00C51720" w:rsidRPr="00E852BE">
        <w:rPr>
          <w:rFonts w:ascii="Cambria" w:hAnsi="Cambria" w:cs="Courier"/>
          <w:sz w:val="24"/>
          <w:szCs w:val="24"/>
        </w:rPr>
        <w:t>, albeit with res</w:t>
      </w:r>
      <w:r>
        <w:rPr>
          <w:rFonts w:ascii="Cambria" w:hAnsi="Cambria" w:cs="Courier"/>
          <w:sz w:val="24"/>
          <w:szCs w:val="24"/>
        </w:rPr>
        <w:t xml:space="preserve">pect to a loan exhibition: </w:t>
      </w:r>
      <w:r w:rsidR="00C51720" w:rsidRPr="00E852BE">
        <w:rPr>
          <w:rFonts w:ascii="Cambria" w:hAnsi="Cambria" w:cs="Courier"/>
          <w:sz w:val="24"/>
          <w:szCs w:val="24"/>
        </w:rPr>
        <w:t>"</w:t>
      </w:r>
      <w:r w:rsidR="00C51720" w:rsidRPr="00E30C00">
        <w:rPr>
          <w:rFonts w:ascii="Cambria" w:hAnsi="Cambria" w:cs="Courier"/>
          <w:i/>
          <w:sz w:val="24"/>
          <w:szCs w:val="24"/>
        </w:rPr>
        <w:t xml:space="preserve">We only want the works of men owned by the Trustees. </w:t>
      </w:r>
      <w:r w:rsidRPr="00E30C00">
        <w:rPr>
          <w:rFonts w:ascii="Cambria" w:hAnsi="Cambria" w:cs="Courier"/>
          <w:i/>
          <w:sz w:val="24"/>
          <w:szCs w:val="24"/>
        </w:rPr>
        <w:t>That’s</w:t>
      </w:r>
      <w:r w:rsidR="00C51720" w:rsidRPr="00E30C00">
        <w:rPr>
          <w:rFonts w:ascii="Cambria" w:hAnsi="Cambria" w:cs="Courier"/>
          <w:i/>
          <w:sz w:val="24"/>
          <w:szCs w:val="24"/>
        </w:rPr>
        <w:t xml:space="preserve"> the only way we can run this Museum</w:t>
      </w:r>
      <w:r w:rsidR="00C51720" w:rsidRPr="00E852BE">
        <w:rPr>
          <w:rFonts w:ascii="Cambria" w:hAnsi="Cambria" w:cs="Courier"/>
          <w:sz w:val="24"/>
          <w:szCs w:val="24"/>
        </w:rPr>
        <w:t xml:space="preserve">" (Lynes, </w:t>
      </w:r>
      <w:r w:rsidR="00C51720" w:rsidRPr="00E852BE">
        <w:rPr>
          <w:rFonts w:ascii="Cambria" w:hAnsi="Cambria" w:cs="Courier"/>
          <w:i/>
          <w:sz w:val="24"/>
          <w:szCs w:val="24"/>
        </w:rPr>
        <w:t xml:space="preserve">Good Old </w:t>
      </w:r>
      <w:r w:rsidRPr="00E852BE">
        <w:rPr>
          <w:rFonts w:ascii="Cambria" w:hAnsi="Cambria" w:cs="Courier"/>
          <w:i/>
          <w:sz w:val="24"/>
          <w:szCs w:val="24"/>
        </w:rPr>
        <w:t xml:space="preserve">Modern, </w:t>
      </w:r>
      <w:r w:rsidRPr="00E852BE">
        <w:rPr>
          <w:rFonts w:ascii="Cambria" w:hAnsi="Cambria" w:cs="Courier"/>
          <w:sz w:val="24"/>
          <w:szCs w:val="24"/>
        </w:rPr>
        <w:t>p</w:t>
      </w:r>
      <w:r w:rsidR="00C51720" w:rsidRPr="00E852BE">
        <w:rPr>
          <w:rFonts w:ascii="Cambria" w:hAnsi="Cambria" w:cs="Courier"/>
          <w:sz w:val="24"/>
          <w:szCs w:val="24"/>
        </w:rPr>
        <w:t xml:space="preserve"> 71)</w:t>
      </w:r>
      <w:r w:rsidRPr="00E852BE">
        <w:rPr>
          <w:rFonts w:ascii="Cambria" w:hAnsi="Cambria" w:cs="Courier"/>
          <w:sz w:val="24"/>
          <w:szCs w:val="24"/>
        </w:rPr>
        <w:t xml:space="preserve">. </w:t>
      </w:r>
      <w:r>
        <w:rPr>
          <w:rFonts w:ascii="Cambria" w:hAnsi="Cambria" w:cs="Courier"/>
          <w:sz w:val="24"/>
          <w:szCs w:val="24"/>
        </w:rPr>
        <w:t xml:space="preserve"> It i</w:t>
      </w:r>
      <w:r w:rsidRPr="00E852BE">
        <w:rPr>
          <w:rFonts w:ascii="Cambria" w:hAnsi="Cambria" w:cs="Courier"/>
          <w:sz w:val="24"/>
          <w:szCs w:val="24"/>
        </w:rPr>
        <w:t>s undeniable that the growing influence of MoMA upon the art market did ind</w:t>
      </w:r>
      <w:r w:rsidR="00594DA4">
        <w:rPr>
          <w:rFonts w:ascii="Cambria" w:hAnsi="Cambria" w:cs="Courier"/>
          <w:sz w:val="24"/>
          <w:szCs w:val="24"/>
        </w:rPr>
        <w:t>eed enhance the status of certain collectors’ taste</w:t>
      </w:r>
      <w:r w:rsidRPr="00E852BE">
        <w:rPr>
          <w:rFonts w:ascii="Cambria" w:hAnsi="Cambria" w:cs="Courier"/>
          <w:sz w:val="24"/>
          <w:szCs w:val="24"/>
        </w:rPr>
        <w:t xml:space="preserve">, particularly if included in the occasional series of </w:t>
      </w:r>
      <w:r w:rsidRPr="00E852BE">
        <w:rPr>
          <w:rFonts w:ascii="Cambria" w:hAnsi="Cambria"/>
          <w:sz w:val="24"/>
          <w:szCs w:val="24"/>
        </w:rPr>
        <w:t>“</w:t>
      </w:r>
      <w:r w:rsidRPr="00E30C00">
        <w:rPr>
          <w:rFonts w:ascii="Cambria" w:hAnsi="Cambria"/>
          <w:i/>
          <w:sz w:val="24"/>
          <w:szCs w:val="24"/>
        </w:rPr>
        <w:t>Works of Art: Given or Promised</w:t>
      </w:r>
      <w:r w:rsidRPr="00E852BE">
        <w:rPr>
          <w:rFonts w:ascii="Cambria" w:hAnsi="Cambria"/>
          <w:sz w:val="24"/>
          <w:szCs w:val="24"/>
        </w:rPr>
        <w:t>”</w:t>
      </w:r>
      <w:r>
        <w:rPr>
          <w:rFonts w:ascii="Cambria" w:hAnsi="Cambria"/>
          <w:sz w:val="24"/>
          <w:szCs w:val="24"/>
        </w:rPr>
        <w:t xml:space="preserve"> </w:t>
      </w:r>
      <w:r w:rsidRPr="00E852BE">
        <w:rPr>
          <w:rFonts w:ascii="Cambria" w:hAnsi="Cambria"/>
          <w:sz w:val="24"/>
          <w:szCs w:val="24"/>
        </w:rPr>
        <w:t xml:space="preserve">(see 1958 show, which included collections both of Social Register collectors and noted businessmen). </w:t>
      </w:r>
      <w:r w:rsidR="00E30C00">
        <w:rPr>
          <w:rFonts w:ascii="Cambria" w:hAnsi="Cambria"/>
          <w:sz w:val="24"/>
          <w:szCs w:val="24"/>
        </w:rPr>
        <w:t xml:space="preserve"> This is not to argue that collectors control</w:t>
      </w:r>
      <w:r w:rsidR="00594DA4">
        <w:rPr>
          <w:rFonts w:ascii="Cambria" w:hAnsi="Cambria"/>
          <w:sz w:val="24"/>
          <w:szCs w:val="24"/>
        </w:rPr>
        <w:t>led</w:t>
      </w:r>
      <w:r w:rsidR="00E30C00">
        <w:rPr>
          <w:rFonts w:ascii="Cambria" w:hAnsi="Cambria"/>
          <w:sz w:val="24"/>
          <w:szCs w:val="24"/>
        </w:rPr>
        <w:t xml:space="preserve"> </w:t>
      </w:r>
      <w:r w:rsidR="00594DA4">
        <w:rPr>
          <w:rFonts w:ascii="Cambria" w:hAnsi="Cambria"/>
          <w:sz w:val="24"/>
          <w:szCs w:val="24"/>
        </w:rPr>
        <w:t xml:space="preserve">but </w:t>
      </w:r>
      <w:proofErr w:type="gramStart"/>
      <w:r w:rsidR="00E30C00">
        <w:rPr>
          <w:rFonts w:ascii="Cambria" w:hAnsi="Cambria"/>
          <w:sz w:val="24"/>
          <w:szCs w:val="24"/>
        </w:rPr>
        <w:t>that</w:t>
      </w:r>
      <w:r w:rsidR="009C4D8B">
        <w:rPr>
          <w:rFonts w:ascii="Cambria" w:hAnsi="Cambria"/>
          <w:sz w:val="24"/>
          <w:szCs w:val="24"/>
        </w:rPr>
        <w:t xml:space="preserve">, </w:t>
      </w:r>
      <w:r w:rsidR="00E30C00">
        <w:rPr>
          <w:rFonts w:ascii="Cambria" w:hAnsi="Cambria"/>
          <w:sz w:val="24"/>
          <w:szCs w:val="24"/>
        </w:rPr>
        <w:t xml:space="preserve"> </w:t>
      </w:r>
      <w:r w:rsidR="009C4D8B">
        <w:rPr>
          <w:rFonts w:ascii="Cambria" w:hAnsi="Cambria"/>
          <w:sz w:val="24"/>
          <w:szCs w:val="24"/>
        </w:rPr>
        <w:t>because</w:t>
      </w:r>
      <w:proofErr w:type="gramEnd"/>
      <w:r w:rsidR="009C4D8B">
        <w:rPr>
          <w:rFonts w:ascii="Cambria" w:hAnsi="Cambria"/>
          <w:sz w:val="24"/>
          <w:szCs w:val="24"/>
        </w:rPr>
        <w:t xml:space="preserve"> of the tax provisions outlined,  </w:t>
      </w:r>
      <w:r w:rsidR="00594DA4">
        <w:rPr>
          <w:rFonts w:ascii="Cambria" w:hAnsi="Cambria"/>
          <w:sz w:val="24"/>
          <w:szCs w:val="24"/>
        </w:rPr>
        <w:t>there was a unique relationship</w:t>
      </w:r>
      <w:r w:rsidR="00E30C00">
        <w:rPr>
          <w:rFonts w:ascii="Cambria" w:hAnsi="Cambria"/>
          <w:sz w:val="24"/>
          <w:szCs w:val="24"/>
        </w:rPr>
        <w:t xml:space="preserve"> between</w:t>
      </w:r>
      <w:r w:rsidR="00594DA4">
        <w:rPr>
          <w:rFonts w:ascii="Cambria" w:hAnsi="Cambria"/>
          <w:sz w:val="24"/>
          <w:szCs w:val="24"/>
        </w:rPr>
        <w:t xml:space="preserve"> institution</w:t>
      </w:r>
      <w:r w:rsidR="00E30C00">
        <w:rPr>
          <w:rFonts w:ascii="Cambria" w:hAnsi="Cambria"/>
          <w:sz w:val="24"/>
          <w:szCs w:val="24"/>
        </w:rPr>
        <w:t xml:space="preserve"> and </w:t>
      </w:r>
      <w:r w:rsidR="00594DA4">
        <w:rPr>
          <w:rFonts w:ascii="Cambria" w:hAnsi="Cambria"/>
          <w:sz w:val="24"/>
          <w:szCs w:val="24"/>
        </w:rPr>
        <w:t>collector</w:t>
      </w:r>
      <w:r w:rsidR="009C4D8B">
        <w:rPr>
          <w:rFonts w:ascii="Cambria" w:hAnsi="Cambria"/>
          <w:sz w:val="24"/>
          <w:szCs w:val="24"/>
        </w:rPr>
        <w:t xml:space="preserve"> within the wider American support system for modern art</w:t>
      </w:r>
      <w:r w:rsidR="00E30C00">
        <w:rPr>
          <w:rFonts w:ascii="Cambria" w:hAnsi="Cambria"/>
          <w:sz w:val="24"/>
          <w:szCs w:val="24"/>
        </w:rPr>
        <w:t xml:space="preserve">. </w:t>
      </w:r>
    </w:p>
    <w:p w:rsidR="00C2516E" w:rsidRDefault="00C2516E" w:rsidP="00F35B88">
      <w:pPr>
        <w:autoSpaceDE w:val="0"/>
        <w:autoSpaceDN w:val="0"/>
        <w:adjustRightInd w:val="0"/>
        <w:spacing w:after="0" w:line="360" w:lineRule="auto"/>
        <w:ind w:firstLine="720"/>
        <w:rPr>
          <w:rFonts w:ascii="Cambria" w:hAnsi="Cambria"/>
          <w:sz w:val="24"/>
          <w:szCs w:val="24"/>
        </w:rPr>
      </w:pPr>
    </w:p>
    <w:p w:rsidR="002A4D40" w:rsidRPr="00F221FF" w:rsidRDefault="00922501" w:rsidP="00A147CC">
      <w:pPr>
        <w:pStyle w:val="BodyText"/>
        <w:spacing w:line="360" w:lineRule="auto"/>
        <w:ind w:firstLine="567"/>
        <w:rPr>
          <w:rFonts w:ascii="Cambria" w:hAnsi="Cambria"/>
        </w:rPr>
      </w:pPr>
      <w:r>
        <w:rPr>
          <w:rFonts w:ascii="Cambria" w:hAnsi="Cambria"/>
        </w:rPr>
        <w:t>In life</w:t>
      </w:r>
      <w:r w:rsidR="00D30C74" w:rsidRPr="002A4D40">
        <w:rPr>
          <w:rFonts w:ascii="Cambria" w:hAnsi="Cambria"/>
        </w:rPr>
        <w:t xml:space="preserve">, a prospective donor did not necessarily even have to cede complete possession of any </w:t>
      </w:r>
      <w:r w:rsidR="00F57C8A">
        <w:rPr>
          <w:rFonts w:ascii="Cambria" w:hAnsi="Cambria"/>
        </w:rPr>
        <w:t xml:space="preserve">art </w:t>
      </w:r>
      <w:r>
        <w:rPr>
          <w:rFonts w:ascii="Cambria" w:hAnsi="Cambria"/>
        </w:rPr>
        <w:t xml:space="preserve">work </w:t>
      </w:r>
      <w:r w:rsidR="00D30C74" w:rsidRPr="002A4D40">
        <w:rPr>
          <w:rFonts w:ascii="Cambria" w:hAnsi="Cambria"/>
        </w:rPr>
        <w:t>gifted: the “life in</w:t>
      </w:r>
      <w:r w:rsidR="002347CD">
        <w:rPr>
          <w:rFonts w:ascii="Cambria" w:hAnsi="Cambria"/>
        </w:rPr>
        <w:t>terest” provision meant that a</w:t>
      </w:r>
      <w:r w:rsidR="00D30C74" w:rsidRPr="002A4D40">
        <w:rPr>
          <w:rFonts w:ascii="Cambria" w:hAnsi="Cambria"/>
        </w:rPr>
        <w:t xml:space="preserve"> donor could </w:t>
      </w:r>
      <w:r w:rsidR="00D30C74" w:rsidRPr="002A4D40">
        <w:rPr>
          <w:rFonts w:ascii="Cambria" w:hAnsi="Cambria"/>
        </w:rPr>
        <w:lastRenderedPageBreak/>
        <w:t xml:space="preserve">arrange to </w:t>
      </w:r>
      <w:r>
        <w:rPr>
          <w:rFonts w:ascii="Cambria" w:hAnsi="Cambria"/>
        </w:rPr>
        <w:t>keep a work</w:t>
      </w:r>
      <w:r w:rsidR="00D30C74" w:rsidRPr="002A4D40">
        <w:rPr>
          <w:rFonts w:ascii="Cambria" w:hAnsi="Cambria"/>
        </w:rPr>
        <w:t xml:space="preserve"> for an agreed period, deducting a proportion of the </w:t>
      </w:r>
      <w:r w:rsidR="00F57C8A">
        <w:rPr>
          <w:rFonts w:ascii="Cambria" w:hAnsi="Cambria"/>
        </w:rPr>
        <w:t xml:space="preserve">“fair market value” of their donation </w:t>
      </w:r>
      <w:r w:rsidR="002347CD" w:rsidRPr="002A4D40">
        <w:rPr>
          <w:rFonts w:ascii="Cambria" w:hAnsi="Cambria"/>
        </w:rPr>
        <w:t>per</w:t>
      </w:r>
      <w:r w:rsidR="00D30C74" w:rsidRPr="002A4D40">
        <w:rPr>
          <w:rFonts w:ascii="Cambria" w:hAnsi="Cambria"/>
        </w:rPr>
        <w:t xml:space="preserve"> a sliding scale set down by the</w:t>
      </w:r>
      <w:r w:rsidR="002347CD">
        <w:rPr>
          <w:rFonts w:ascii="Cambria" w:hAnsi="Cambria"/>
        </w:rPr>
        <w:t xml:space="preserve"> </w:t>
      </w:r>
      <w:r>
        <w:rPr>
          <w:rFonts w:ascii="Cambria" w:hAnsi="Cambria"/>
        </w:rPr>
        <w:t>IRS</w:t>
      </w:r>
      <w:r w:rsidR="002347CD">
        <w:rPr>
          <w:rFonts w:ascii="Cambria" w:hAnsi="Cambria"/>
        </w:rPr>
        <w:t xml:space="preserve">. </w:t>
      </w:r>
      <w:r w:rsidR="00D30C74" w:rsidRPr="002A4D40">
        <w:rPr>
          <w:rFonts w:ascii="Cambria" w:hAnsi="Cambria"/>
        </w:rPr>
        <w:t xml:space="preserve">For instance, as noted by Alfred H. Barr </w:t>
      </w:r>
      <w:r w:rsidR="002A4D40">
        <w:rPr>
          <w:rFonts w:ascii="Cambria" w:hAnsi="Cambria"/>
        </w:rPr>
        <w:t xml:space="preserve">in correspondence with a private collector, </w:t>
      </w:r>
      <w:r w:rsidR="00D30C74" w:rsidRPr="002A4D40">
        <w:rPr>
          <w:rFonts w:ascii="Cambria" w:hAnsi="Cambria"/>
        </w:rPr>
        <w:t xml:space="preserve">the value of a donation of $100,000 by a donor retaining a life interest would be $48,030 if s/he was 50 years old rising to $72,630 if they were aged 70 </w:t>
      </w:r>
      <w:r w:rsidR="00D30C74" w:rsidRPr="008533D6">
        <w:rPr>
          <w:rFonts w:ascii="Cambria" w:hAnsi="Cambria"/>
          <w:color w:val="0070C0"/>
        </w:rPr>
        <w:t>(AH Barr, letter to Richard S Davis, 17.10.1955; AH Barr Papers</w:t>
      </w:r>
      <w:r w:rsidR="004D3C39">
        <w:rPr>
          <w:rFonts w:ascii="Cambria" w:hAnsi="Cambria"/>
          <w:color w:val="0070C0"/>
        </w:rPr>
        <w:t>, MoMA Archives</w:t>
      </w:r>
      <w:r w:rsidR="002347CD">
        <w:rPr>
          <w:rFonts w:ascii="Cambria" w:hAnsi="Cambria"/>
          <w:color w:val="0070C0"/>
        </w:rPr>
        <w:t xml:space="preserve">). </w:t>
      </w:r>
      <w:r w:rsidR="00D30C74" w:rsidRPr="002A4D40">
        <w:rPr>
          <w:rFonts w:ascii="Cambria" w:hAnsi="Cambria"/>
        </w:rPr>
        <w:t>Moreover, museums coul</w:t>
      </w:r>
      <w:r w:rsidR="002347CD">
        <w:rPr>
          <w:rFonts w:ascii="Cambria" w:hAnsi="Cambria"/>
        </w:rPr>
        <w:t xml:space="preserve">d be most ‘accommodating’ regarding </w:t>
      </w:r>
      <w:r w:rsidR="00D30C74" w:rsidRPr="002A4D40">
        <w:rPr>
          <w:rFonts w:ascii="Cambria" w:hAnsi="Cambria"/>
        </w:rPr>
        <w:t>potent</w:t>
      </w:r>
      <w:r w:rsidR="002347CD">
        <w:rPr>
          <w:rFonts w:ascii="Cambria" w:hAnsi="Cambria"/>
        </w:rPr>
        <w:t xml:space="preserve">ial “life interest” gifts, </w:t>
      </w:r>
      <w:r w:rsidR="00D30C74" w:rsidRPr="002A4D40">
        <w:rPr>
          <w:rFonts w:ascii="Cambria" w:hAnsi="Cambria"/>
        </w:rPr>
        <w:t xml:space="preserve">allowing a donor to keep a work in his/her own home although the museum had full title to it, and the </w:t>
      </w:r>
      <w:r w:rsidR="002347CD">
        <w:rPr>
          <w:rFonts w:ascii="Cambria" w:hAnsi="Cambria"/>
        </w:rPr>
        <w:t xml:space="preserve">full ‘Charitable Deduction’ </w:t>
      </w:r>
      <w:r w:rsidR="00D30C74" w:rsidRPr="002A4D40">
        <w:rPr>
          <w:rFonts w:ascii="Cambria" w:hAnsi="Cambria"/>
        </w:rPr>
        <w:t xml:space="preserve">taken </w:t>
      </w:r>
      <w:r w:rsidR="00D30C74" w:rsidRPr="008533D6">
        <w:rPr>
          <w:rFonts w:ascii="Cambria" w:hAnsi="Cambria"/>
          <w:color w:val="0070C0"/>
        </w:rPr>
        <w:t xml:space="preserve">(T.B. Sherman, “Art and Taxes”, </w:t>
      </w:r>
      <w:r w:rsidR="00D30C74" w:rsidRPr="008533D6">
        <w:rPr>
          <w:rFonts w:ascii="Cambria" w:hAnsi="Cambria"/>
          <w:i/>
          <w:color w:val="0070C0"/>
        </w:rPr>
        <w:t>Saturday Review of Literature</w:t>
      </w:r>
      <w:r w:rsidR="00D30C74" w:rsidRPr="008533D6">
        <w:rPr>
          <w:rFonts w:ascii="Cambria" w:hAnsi="Cambria"/>
          <w:color w:val="0070C0"/>
        </w:rPr>
        <w:t>, 7.7.1956, pp 5,6,26).</w:t>
      </w:r>
      <w:r w:rsidR="00F221FF">
        <w:rPr>
          <w:rFonts w:ascii="Cambria" w:hAnsi="Cambria"/>
          <w:color w:val="0070C0"/>
        </w:rPr>
        <w:t xml:space="preserve"> </w:t>
      </w:r>
    </w:p>
    <w:p w:rsidR="002A4D40" w:rsidRDefault="002A4D40" w:rsidP="004C7213">
      <w:pPr>
        <w:autoSpaceDE w:val="0"/>
        <w:autoSpaceDN w:val="0"/>
        <w:adjustRightInd w:val="0"/>
        <w:spacing w:after="0" w:line="360" w:lineRule="auto"/>
        <w:ind w:firstLine="720"/>
        <w:rPr>
          <w:rFonts w:ascii="Cambria" w:hAnsi="Cambria"/>
          <w:color w:val="0070C0"/>
          <w:sz w:val="24"/>
          <w:szCs w:val="24"/>
        </w:rPr>
      </w:pPr>
    </w:p>
    <w:p w:rsidR="00AA6D91" w:rsidRPr="008533D6" w:rsidRDefault="00FA3545" w:rsidP="00AA6D91">
      <w:pPr>
        <w:spacing w:line="360" w:lineRule="auto"/>
        <w:ind w:firstLine="720"/>
        <w:rPr>
          <w:rFonts w:ascii="Cambria" w:hAnsi="Cambria"/>
          <w:color w:val="0070C0"/>
          <w:sz w:val="24"/>
          <w:szCs w:val="24"/>
        </w:rPr>
      </w:pPr>
      <w:r w:rsidRPr="00FA3545">
        <w:rPr>
          <w:rFonts w:ascii="Cambria" w:hAnsi="Cambria"/>
          <w:sz w:val="24"/>
          <w:szCs w:val="24"/>
        </w:rPr>
        <w:t xml:space="preserve">Although in large part </w:t>
      </w:r>
      <w:r w:rsidR="005E542B">
        <w:rPr>
          <w:rFonts w:ascii="Cambria" w:hAnsi="Cambria"/>
          <w:sz w:val="24"/>
          <w:szCs w:val="24"/>
        </w:rPr>
        <w:t xml:space="preserve">its </w:t>
      </w:r>
      <w:r w:rsidRPr="00FA3545">
        <w:rPr>
          <w:rFonts w:ascii="Cambria" w:hAnsi="Cambria"/>
          <w:sz w:val="24"/>
          <w:szCs w:val="24"/>
        </w:rPr>
        <w:t xml:space="preserve">efforts to encourage potential collectors of modern </w:t>
      </w:r>
      <w:r w:rsidR="005E542B" w:rsidRPr="00FA3545">
        <w:rPr>
          <w:rFonts w:ascii="Cambria" w:hAnsi="Cambria"/>
          <w:sz w:val="24"/>
          <w:szCs w:val="24"/>
        </w:rPr>
        <w:t>art were</w:t>
      </w:r>
      <w:r w:rsidR="0066083E" w:rsidRPr="00FA3545">
        <w:rPr>
          <w:rFonts w:ascii="Cambria" w:hAnsi="Cambria"/>
          <w:sz w:val="24"/>
          <w:szCs w:val="24"/>
        </w:rPr>
        <w:t xml:space="preserve"> forced upon MoMA by </w:t>
      </w:r>
      <w:r w:rsidR="0082392E">
        <w:rPr>
          <w:rFonts w:ascii="Cambria" w:hAnsi="Cambria"/>
          <w:sz w:val="24"/>
          <w:szCs w:val="24"/>
        </w:rPr>
        <w:t>circumstance</w:t>
      </w:r>
      <w:r w:rsidR="005E542B">
        <w:rPr>
          <w:rFonts w:ascii="Cambria" w:hAnsi="Cambria"/>
          <w:sz w:val="24"/>
          <w:szCs w:val="24"/>
        </w:rPr>
        <w:t xml:space="preserve">, </w:t>
      </w:r>
      <w:r w:rsidR="004C7213" w:rsidRPr="00FA3545">
        <w:rPr>
          <w:rFonts w:ascii="Cambria" w:hAnsi="Cambria"/>
          <w:sz w:val="24"/>
          <w:szCs w:val="24"/>
        </w:rPr>
        <w:t>w</w:t>
      </w:r>
      <w:r w:rsidR="0066083E" w:rsidRPr="00FA3545">
        <w:rPr>
          <w:rFonts w:ascii="Cambria" w:hAnsi="Cambria"/>
          <w:sz w:val="24"/>
          <w:szCs w:val="24"/>
        </w:rPr>
        <w:t xml:space="preserve">hat resulted </w:t>
      </w:r>
      <w:r w:rsidR="005E542B" w:rsidRPr="00FA3545">
        <w:rPr>
          <w:rFonts w:ascii="Cambria" w:hAnsi="Cambria"/>
          <w:sz w:val="24"/>
          <w:szCs w:val="24"/>
        </w:rPr>
        <w:t>was a</w:t>
      </w:r>
      <w:r w:rsidRPr="00FA3545">
        <w:rPr>
          <w:rFonts w:ascii="Cambria" w:hAnsi="Cambria"/>
          <w:sz w:val="24"/>
          <w:szCs w:val="24"/>
        </w:rPr>
        <w:t xml:space="preserve"> situation </w:t>
      </w:r>
      <w:r w:rsidR="0066083E" w:rsidRPr="00FA3545">
        <w:rPr>
          <w:rFonts w:ascii="Cambria" w:hAnsi="Cambria"/>
          <w:sz w:val="24"/>
          <w:szCs w:val="24"/>
        </w:rPr>
        <w:t>where the modern art museum was a</w:t>
      </w:r>
      <w:r w:rsidR="0066083E" w:rsidRPr="0082392E">
        <w:rPr>
          <w:rFonts w:ascii="Cambria" w:hAnsi="Cambria"/>
          <w:i/>
          <w:sz w:val="24"/>
          <w:szCs w:val="24"/>
        </w:rPr>
        <w:t xml:space="preserve"> </w:t>
      </w:r>
      <w:r w:rsidR="0082392E">
        <w:rPr>
          <w:rFonts w:ascii="Cambria" w:hAnsi="Cambria"/>
          <w:sz w:val="24"/>
          <w:szCs w:val="24"/>
        </w:rPr>
        <w:t xml:space="preserve">key “player” in the </w:t>
      </w:r>
      <w:r w:rsidR="0066083E" w:rsidRPr="00FA3545">
        <w:rPr>
          <w:rFonts w:ascii="Cambria" w:hAnsi="Cambria"/>
          <w:sz w:val="24"/>
          <w:szCs w:val="24"/>
        </w:rPr>
        <w:t>market</w:t>
      </w:r>
      <w:r w:rsidR="0082392E">
        <w:rPr>
          <w:rFonts w:ascii="Cambria" w:hAnsi="Cambria"/>
          <w:sz w:val="24"/>
          <w:szCs w:val="24"/>
        </w:rPr>
        <w:t xml:space="preserve"> for modern art</w:t>
      </w:r>
      <w:r w:rsidR="0066083E" w:rsidRPr="00FA3545">
        <w:rPr>
          <w:rFonts w:ascii="Cambria" w:hAnsi="Cambria"/>
          <w:sz w:val="24"/>
          <w:szCs w:val="24"/>
        </w:rPr>
        <w:t xml:space="preserve">. </w:t>
      </w:r>
      <w:r w:rsidRPr="00FA3545">
        <w:rPr>
          <w:rFonts w:ascii="Cambria" w:hAnsi="Cambria"/>
          <w:sz w:val="24"/>
          <w:szCs w:val="24"/>
        </w:rPr>
        <w:t xml:space="preserve"> </w:t>
      </w:r>
      <w:r w:rsidR="003B0CDB" w:rsidRPr="00FA3545">
        <w:rPr>
          <w:rFonts w:ascii="Cambria" w:hAnsi="Cambria"/>
          <w:sz w:val="24"/>
          <w:szCs w:val="24"/>
        </w:rPr>
        <w:t>Indeed, MoMA’s efforts to stimulate the potential market for modern art in the US/NYC was so successful</w:t>
      </w:r>
      <w:r w:rsidR="005E542B">
        <w:rPr>
          <w:rFonts w:ascii="Cambria" w:hAnsi="Cambria"/>
          <w:sz w:val="24"/>
          <w:szCs w:val="24"/>
        </w:rPr>
        <w:t xml:space="preserve"> </w:t>
      </w:r>
      <w:r w:rsidR="003B0CDB" w:rsidRPr="00FA3545">
        <w:rPr>
          <w:rFonts w:ascii="Cambria" w:hAnsi="Cambria"/>
          <w:sz w:val="24"/>
          <w:szCs w:val="24"/>
        </w:rPr>
        <w:t xml:space="preserve">that by the mid-forties MoMA was cited by </w:t>
      </w:r>
      <w:r w:rsidR="001971CC">
        <w:rPr>
          <w:rFonts w:ascii="Cambria" w:hAnsi="Cambria"/>
          <w:sz w:val="24"/>
          <w:szCs w:val="24"/>
        </w:rPr>
        <w:t xml:space="preserve">many </w:t>
      </w:r>
      <w:r w:rsidR="003B0CDB" w:rsidRPr="00FA3545">
        <w:rPr>
          <w:rFonts w:ascii="Cambria" w:hAnsi="Cambria"/>
          <w:sz w:val="24"/>
          <w:szCs w:val="24"/>
        </w:rPr>
        <w:t>NYC dealers as the single most important influence on the ma</w:t>
      </w:r>
      <w:r w:rsidR="005E542B">
        <w:rPr>
          <w:rFonts w:ascii="Cambria" w:hAnsi="Cambria"/>
          <w:sz w:val="24"/>
          <w:szCs w:val="24"/>
        </w:rPr>
        <w:t>rket for modern art</w:t>
      </w:r>
      <w:r w:rsidR="006E4949">
        <w:rPr>
          <w:rFonts w:ascii="Cambria" w:hAnsi="Cambria"/>
          <w:sz w:val="24"/>
          <w:szCs w:val="24"/>
        </w:rPr>
        <w:t xml:space="preserve"> in that city (and in effect </w:t>
      </w:r>
      <w:r w:rsidR="005E542B">
        <w:rPr>
          <w:rFonts w:ascii="Cambria" w:hAnsi="Cambria"/>
          <w:sz w:val="24"/>
          <w:szCs w:val="24"/>
        </w:rPr>
        <w:t>the country)</w:t>
      </w:r>
      <w:r w:rsidR="0082392E">
        <w:rPr>
          <w:rFonts w:ascii="Cambria" w:hAnsi="Cambria"/>
          <w:sz w:val="24"/>
          <w:szCs w:val="24"/>
        </w:rPr>
        <w:t>. B</w:t>
      </w:r>
      <w:r w:rsidR="003B0CDB" w:rsidRPr="00FA3545">
        <w:rPr>
          <w:rFonts w:ascii="Cambria" w:hAnsi="Cambria"/>
          <w:sz w:val="24"/>
          <w:szCs w:val="24"/>
        </w:rPr>
        <w:t xml:space="preserve">y the late 1950s its impact on the market for modern art was such that it was </w:t>
      </w:r>
      <w:proofErr w:type="gramStart"/>
      <w:r w:rsidR="003B0CDB" w:rsidRPr="00FA3545">
        <w:rPr>
          <w:rFonts w:ascii="Cambria" w:hAnsi="Cambria"/>
          <w:sz w:val="24"/>
          <w:szCs w:val="24"/>
        </w:rPr>
        <w:t>rega</w:t>
      </w:r>
      <w:r w:rsidRPr="00FA3545">
        <w:rPr>
          <w:rFonts w:ascii="Cambria" w:hAnsi="Cambria"/>
          <w:sz w:val="24"/>
          <w:szCs w:val="24"/>
        </w:rPr>
        <w:t>rded</w:t>
      </w:r>
      <w:r w:rsidR="0082392E">
        <w:rPr>
          <w:rFonts w:ascii="Cambria" w:hAnsi="Cambria"/>
          <w:sz w:val="24"/>
          <w:szCs w:val="24"/>
        </w:rPr>
        <w:t xml:space="preserve"> </w:t>
      </w:r>
      <w:r w:rsidRPr="00FA3545">
        <w:rPr>
          <w:rFonts w:ascii="Cambria" w:hAnsi="Cambria"/>
          <w:sz w:val="24"/>
          <w:szCs w:val="24"/>
        </w:rPr>
        <w:t>,</w:t>
      </w:r>
      <w:proofErr w:type="gramEnd"/>
      <w:r w:rsidRPr="00FA3545">
        <w:rPr>
          <w:rFonts w:ascii="Cambria" w:hAnsi="Cambria"/>
          <w:sz w:val="24"/>
          <w:szCs w:val="24"/>
        </w:rPr>
        <w:t xml:space="preserve"> to quote </w:t>
      </w:r>
      <w:r w:rsidR="0082392E">
        <w:rPr>
          <w:rFonts w:ascii="Cambria" w:hAnsi="Cambria"/>
          <w:sz w:val="24"/>
          <w:szCs w:val="24"/>
        </w:rPr>
        <w:t xml:space="preserve">curator Andrew Ritchie, as </w:t>
      </w:r>
      <w:r w:rsidR="003B0CDB" w:rsidRPr="001971CC">
        <w:rPr>
          <w:rFonts w:ascii="Cambria" w:hAnsi="Cambria"/>
          <w:i/>
          <w:sz w:val="24"/>
          <w:szCs w:val="24"/>
        </w:rPr>
        <w:t xml:space="preserve">“… the Bourse. Everything we did the dealers knew about before we did it, and prices were affected </w:t>
      </w:r>
      <w:r w:rsidR="004679E6" w:rsidRPr="001971CC">
        <w:rPr>
          <w:rFonts w:ascii="Cambria" w:hAnsi="Cambria"/>
          <w:i/>
          <w:sz w:val="24"/>
          <w:szCs w:val="24"/>
        </w:rPr>
        <w:t>accordingly</w:t>
      </w:r>
      <w:r w:rsidR="004679E6" w:rsidRPr="00FA3545">
        <w:rPr>
          <w:rFonts w:ascii="Cambria" w:hAnsi="Cambria"/>
          <w:sz w:val="24"/>
          <w:szCs w:val="24"/>
        </w:rPr>
        <w:t xml:space="preserve">” </w:t>
      </w:r>
      <w:r w:rsidR="004679E6" w:rsidRPr="008533D6">
        <w:rPr>
          <w:rFonts w:ascii="Cambria" w:hAnsi="Cambria"/>
          <w:color w:val="0070C0"/>
          <w:sz w:val="24"/>
          <w:szCs w:val="24"/>
        </w:rPr>
        <w:t>(</w:t>
      </w:r>
      <w:r w:rsidR="003B0CDB" w:rsidRPr="008533D6">
        <w:rPr>
          <w:rFonts w:ascii="Cambria" w:hAnsi="Cambria"/>
          <w:color w:val="0070C0"/>
          <w:sz w:val="24"/>
          <w:szCs w:val="24"/>
        </w:rPr>
        <w:t xml:space="preserve">R. Lynes </w:t>
      </w:r>
      <w:r w:rsidR="003B0CDB" w:rsidRPr="008533D6">
        <w:rPr>
          <w:rFonts w:ascii="Cambria" w:hAnsi="Cambria"/>
          <w:i/>
          <w:color w:val="0070C0"/>
          <w:sz w:val="24"/>
          <w:szCs w:val="24"/>
        </w:rPr>
        <w:t xml:space="preserve">Good Old Modern, </w:t>
      </w:r>
      <w:r w:rsidR="003B0CDB" w:rsidRPr="008533D6">
        <w:rPr>
          <w:rFonts w:ascii="Cambria" w:hAnsi="Cambria"/>
          <w:color w:val="0070C0"/>
          <w:sz w:val="24"/>
          <w:szCs w:val="24"/>
        </w:rPr>
        <w:t xml:space="preserve">p 250). </w:t>
      </w:r>
      <w:r w:rsidR="004679E6" w:rsidRPr="008533D6">
        <w:rPr>
          <w:rFonts w:ascii="Cambria" w:hAnsi="Cambria"/>
          <w:color w:val="0070C0"/>
          <w:sz w:val="24"/>
          <w:szCs w:val="24"/>
        </w:rPr>
        <w:t xml:space="preserve"> </w:t>
      </w:r>
      <w:r w:rsidR="00E0540F" w:rsidRPr="00E0540F">
        <w:rPr>
          <w:rFonts w:ascii="Cambria" w:hAnsi="Cambria"/>
          <w:sz w:val="24"/>
          <w:szCs w:val="24"/>
        </w:rPr>
        <w:t>MoMA’s influence on the art market was undoubtedly due to the status which it had built up as a public institution since 1929, coupled with the social cachet of the collectors a</w:t>
      </w:r>
      <w:r w:rsidR="001971CC">
        <w:rPr>
          <w:rFonts w:ascii="Cambria" w:hAnsi="Cambria"/>
          <w:sz w:val="24"/>
          <w:szCs w:val="24"/>
        </w:rPr>
        <w:t xml:space="preserve">nd donors supporting it, </w:t>
      </w:r>
      <w:proofErr w:type="gramStart"/>
      <w:r w:rsidR="001971CC">
        <w:rPr>
          <w:rFonts w:ascii="Cambria" w:hAnsi="Cambria"/>
          <w:sz w:val="24"/>
          <w:szCs w:val="24"/>
        </w:rPr>
        <w:t xml:space="preserve">but </w:t>
      </w:r>
      <w:r w:rsidR="0082392E">
        <w:rPr>
          <w:rFonts w:ascii="Cambria" w:hAnsi="Cambria"/>
          <w:sz w:val="24"/>
          <w:szCs w:val="24"/>
        </w:rPr>
        <w:t xml:space="preserve"> was</w:t>
      </w:r>
      <w:proofErr w:type="gramEnd"/>
      <w:r w:rsidR="001971CC">
        <w:rPr>
          <w:rFonts w:ascii="Cambria" w:hAnsi="Cambria"/>
          <w:sz w:val="24"/>
          <w:szCs w:val="24"/>
        </w:rPr>
        <w:t>,</w:t>
      </w:r>
      <w:r w:rsidR="00E0540F" w:rsidRPr="00E0540F">
        <w:rPr>
          <w:rFonts w:ascii="Cambria" w:hAnsi="Cambria"/>
          <w:sz w:val="24"/>
          <w:szCs w:val="24"/>
        </w:rPr>
        <w:t xml:space="preserve"> at least in part</w:t>
      </w:r>
      <w:r w:rsidR="001971CC">
        <w:rPr>
          <w:rFonts w:ascii="Cambria" w:hAnsi="Cambria"/>
          <w:sz w:val="24"/>
          <w:szCs w:val="24"/>
        </w:rPr>
        <w:t>,</w:t>
      </w:r>
      <w:r w:rsidR="006E4949">
        <w:rPr>
          <w:rFonts w:ascii="Cambria" w:hAnsi="Cambria"/>
          <w:sz w:val="24"/>
          <w:szCs w:val="24"/>
        </w:rPr>
        <w:t xml:space="preserve"> because dealer-galleries did not</w:t>
      </w:r>
      <w:r w:rsidR="00B91E0F" w:rsidRPr="00E0540F">
        <w:rPr>
          <w:rFonts w:ascii="Cambria" w:hAnsi="Cambria"/>
          <w:sz w:val="24"/>
          <w:szCs w:val="24"/>
        </w:rPr>
        <w:t xml:space="preserve"> publicise their prices outside their</w:t>
      </w:r>
      <w:r w:rsidR="001971CC">
        <w:rPr>
          <w:rFonts w:ascii="Cambria" w:hAnsi="Cambria"/>
          <w:sz w:val="24"/>
          <w:szCs w:val="24"/>
        </w:rPr>
        <w:t xml:space="preserve"> tight</w:t>
      </w:r>
      <w:r w:rsidR="00B91E0F" w:rsidRPr="00E0540F">
        <w:rPr>
          <w:rFonts w:ascii="Cambria" w:hAnsi="Cambria"/>
          <w:sz w:val="24"/>
          <w:szCs w:val="24"/>
        </w:rPr>
        <w:t xml:space="preserve"> circle of potential clients</w:t>
      </w:r>
      <w:r w:rsidR="001971CC">
        <w:rPr>
          <w:rFonts w:ascii="Cambria" w:hAnsi="Cambria"/>
          <w:sz w:val="24"/>
          <w:szCs w:val="24"/>
        </w:rPr>
        <w:t xml:space="preserve">. </w:t>
      </w:r>
      <w:r w:rsidR="00E0540F" w:rsidRPr="00E0540F">
        <w:rPr>
          <w:rFonts w:ascii="Cambria" w:hAnsi="Cambria"/>
          <w:sz w:val="24"/>
          <w:szCs w:val="24"/>
        </w:rPr>
        <w:t xml:space="preserve"> Commercial ga</w:t>
      </w:r>
      <w:r w:rsidR="001971CC">
        <w:rPr>
          <w:rFonts w:ascii="Cambria" w:hAnsi="Cambria"/>
          <w:sz w:val="24"/>
          <w:szCs w:val="24"/>
        </w:rPr>
        <w:t>lleries in NYC, because of the</w:t>
      </w:r>
      <w:r w:rsidR="00E0540F" w:rsidRPr="00E0540F">
        <w:rPr>
          <w:rFonts w:ascii="Cambria" w:hAnsi="Cambria"/>
          <w:sz w:val="24"/>
          <w:szCs w:val="24"/>
        </w:rPr>
        <w:t xml:space="preserve"> </w:t>
      </w:r>
      <w:r w:rsidR="001971CC">
        <w:rPr>
          <w:rFonts w:ascii="Cambria" w:hAnsi="Cambria"/>
          <w:sz w:val="24"/>
          <w:szCs w:val="24"/>
        </w:rPr>
        <w:t xml:space="preserve">then </w:t>
      </w:r>
      <w:r w:rsidR="00E0540F" w:rsidRPr="00E0540F">
        <w:rPr>
          <w:rFonts w:ascii="Cambria" w:hAnsi="Cambria"/>
          <w:sz w:val="24"/>
          <w:szCs w:val="24"/>
        </w:rPr>
        <w:t xml:space="preserve">norm of </w:t>
      </w:r>
      <w:r w:rsidR="001971CC">
        <w:rPr>
          <w:rFonts w:ascii="Cambria" w:hAnsi="Cambria"/>
          <w:sz w:val="24"/>
          <w:szCs w:val="24"/>
        </w:rPr>
        <w:t xml:space="preserve">only </w:t>
      </w:r>
      <w:r w:rsidR="00E0540F" w:rsidRPr="00E0540F">
        <w:rPr>
          <w:rFonts w:ascii="Cambria" w:hAnsi="Cambria"/>
          <w:sz w:val="24"/>
          <w:szCs w:val="24"/>
        </w:rPr>
        <w:t>handling art on consignment</w:t>
      </w:r>
      <w:r w:rsidR="001971CC">
        <w:rPr>
          <w:rFonts w:ascii="Cambria" w:hAnsi="Cambria"/>
          <w:sz w:val="24"/>
          <w:szCs w:val="24"/>
        </w:rPr>
        <w:t>,</w:t>
      </w:r>
      <w:r w:rsidR="00E0540F" w:rsidRPr="00E0540F">
        <w:rPr>
          <w:rFonts w:ascii="Cambria" w:hAnsi="Cambria"/>
          <w:sz w:val="24"/>
          <w:szCs w:val="24"/>
        </w:rPr>
        <w:t xml:space="preserve"> did not typically enga</w:t>
      </w:r>
      <w:r w:rsidR="0082392E">
        <w:rPr>
          <w:rFonts w:ascii="Cambria" w:hAnsi="Cambria"/>
          <w:sz w:val="24"/>
          <w:szCs w:val="24"/>
        </w:rPr>
        <w:t>ge in much taste-making</w:t>
      </w:r>
      <w:r w:rsidR="00E0540F" w:rsidRPr="00E0540F">
        <w:rPr>
          <w:rFonts w:ascii="Cambria" w:hAnsi="Cambria"/>
          <w:sz w:val="24"/>
          <w:szCs w:val="24"/>
        </w:rPr>
        <w:t xml:space="preserve">.  </w:t>
      </w:r>
      <w:r w:rsidR="001971CC">
        <w:rPr>
          <w:rFonts w:ascii="Cambria" w:hAnsi="Cambria"/>
          <w:sz w:val="24"/>
          <w:szCs w:val="24"/>
        </w:rPr>
        <w:t>In least in part because of this</w:t>
      </w:r>
      <w:r w:rsidR="00E0540F" w:rsidRPr="00E0540F">
        <w:rPr>
          <w:rFonts w:ascii="Cambria" w:hAnsi="Cambria"/>
          <w:sz w:val="24"/>
          <w:szCs w:val="24"/>
        </w:rPr>
        <w:t xml:space="preserve">, </w:t>
      </w:r>
      <w:r w:rsidR="00B91E0F" w:rsidRPr="00E0540F">
        <w:rPr>
          <w:rFonts w:ascii="Cambria" w:hAnsi="Cambria"/>
          <w:sz w:val="24"/>
          <w:szCs w:val="24"/>
        </w:rPr>
        <w:t>a</w:t>
      </w:r>
      <w:r w:rsidR="00AA6D91" w:rsidRPr="00E0540F">
        <w:rPr>
          <w:rFonts w:ascii="Cambria" w:hAnsi="Cambria"/>
          <w:sz w:val="24"/>
          <w:szCs w:val="24"/>
        </w:rPr>
        <w:t xml:space="preserve">uction </w:t>
      </w:r>
      <w:r w:rsidR="00E0540F" w:rsidRPr="00E0540F">
        <w:rPr>
          <w:rFonts w:ascii="Cambria" w:hAnsi="Cambria"/>
          <w:sz w:val="24"/>
          <w:szCs w:val="24"/>
        </w:rPr>
        <w:t>sales in</w:t>
      </w:r>
      <w:r w:rsidR="004679E6" w:rsidRPr="00E0540F">
        <w:rPr>
          <w:rFonts w:ascii="Cambria" w:hAnsi="Cambria"/>
          <w:sz w:val="24"/>
          <w:szCs w:val="24"/>
        </w:rPr>
        <w:t xml:space="preserve"> NYC</w:t>
      </w:r>
      <w:r w:rsidR="007F1BF4" w:rsidRPr="00E0540F">
        <w:rPr>
          <w:rFonts w:ascii="Cambria" w:hAnsi="Cambria"/>
          <w:sz w:val="24"/>
          <w:szCs w:val="24"/>
        </w:rPr>
        <w:t>, which to 21</w:t>
      </w:r>
      <w:r w:rsidR="007F1BF4" w:rsidRPr="00E0540F">
        <w:rPr>
          <w:rFonts w:ascii="Cambria" w:hAnsi="Cambria"/>
          <w:sz w:val="24"/>
          <w:szCs w:val="24"/>
          <w:vertAlign w:val="superscript"/>
        </w:rPr>
        <w:t>st</w:t>
      </w:r>
      <w:r w:rsidR="007F1BF4" w:rsidRPr="00E0540F">
        <w:rPr>
          <w:rFonts w:ascii="Cambria" w:hAnsi="Cambria"/>
          <w:sz w:val="24"/>
          <w:szCs w:val="24"/>
        </w:rPr>
        <w:t xml:space="preserve"> century eyes would be expected to set price benchmarks,</w:t>
      </w:r>
      <w:r w:rsidR="004679E6" w:rsidRPr="00E0540F">
        <w:rPr>
          <w:rFonts w:ascii="Cambria" w:hAnsi="Cambria"/>
          <w:sz w:val="24"/>
          <w:szCs w:val="24"/>
        </w:rPr>
        <w:t xml:space="preserve"> </w:t>
      </w:r>
      <w:r w:rsidR="00AA6D91" w:rsidRPr="00E0540F">
        <w:rPr>
          <w:rFonts w:ascii="Cambria" w:hAnsi="Cambria"/>
          <w:sz w:val="24"/>
          <w:szCs w:val="24"/>
        </w:rPr>
        <w:t xml:space="preserve">tended </w:t>
      </w:r>
      <w:r w:rsidR="007F1BF4" w:rsidRPr="00E0540F">
        <w:rPr>
          <w:rFonts w:ascii="Cambria" w:hAnsi="Cambria"/>
          <w:sz w:val="24"/>
          <w:szCs w:val="24"/>
        </w:rPr>
        <w:t xml:space="preserve">to </w:t>
      </w:r>
      <w:r w:rsidR="001971CC">
        <w:rPr>
          <w:rFonts w:ascii="Cambria" w:hAnsi="Cambria"/>
          <w:sz w:val="24"/>
          <w:szCs w:val="24"/>
        </w:rPr>
        <w:t>be</w:t>
      </w:r>
      <w:r w:rsidR="00B91E0F" w:rsidRPr="00E0540F">
        <w:rPr>
          <w:rFonts w:ascii="Cambria" w:hAnsi="Cambria"/>
          <w:sz w:val="24"/>
          <w:szCs w:val="24"/>
        </w:rPr>
        <w:t xml:space="preserve"> seen at mid-century</w:t>
      </w:r>
      <w:r w:rsidR="007F1BF4" w:rsidRPr="00E0540F">
        <w:rPr>
          <w:rFonts w:ascii="Cambria" w:hAnsi="Cambria"/>
          <w:sz w:val="24"/>
          <w:szCs w:val="24"/>
        </w:rPr>
        <w:t xml:space="preserve"> </w:t>
      </w:r>
      <w:r w:rsidR="001971CC">
        <w:rPr>
          <w:rFonts w:ascii="Cambria" w:hAnsi="Cambria"/>
          <w:sz w:val="24"/>
          <w:szCs w:val="24"/>
        </w:rPr>
        <w:t xml:space="preserve">as a </w:t>
      </w:r>
      <w:r w:rsidR="00B91E0F" w:rsidRPr="00E0540F">
        <w:rPr>
          <w:rFonts w:ascii="Cambria" w:hAnsi="Cambria"/>
          <w:sz w:val="24"/>
          <w:szCs w:val="24"/>
        </w:rPr>
        <w:t xml:space="preserve">rather </w:t>
      </w:r>
      <w:r w:rsidR="007F1BF4" w:rsidRPr="00E0540F">
        <w:rPr>
          <w:rFonts w:ascii="Cambria" w:hAnsi="Cambria"/>
          <w:sz w:val="24"/>
          <w:szCs w:val="24"/>
        </w:rPr>
        <w:t>unreliab</w:t>
      </w:r>
      <w:r w:rsidR="00B91E0F" w:rsidRPr="00E0540F">
        <w:rPr>
          <w:rFonts w:ascii="Cambria" w:hAnsi="Cambria"/>
          <w:sz w:val="24"/>
          <w:szCs w:val="24"/>
        </w:rPr>
        <w:t>le measure of art market values.  A</w:t>
      </w:r>
      <w:r w:rsidR="007F1BF4" w:rsidRPr="00E0540F">
        <w:rPr>
          <w:rFonts w:ascii="Cambria" w:hAnsi="Cambria"/>
          <w:sz w:val="24"/>
          <w:szCs w:val="24"/>
        </w:rPr>
        <w:t xml:space="preserve">s noted by </w:t>
      </w:r>
      <w:r w:rsidR="007F1BF4" w:rsidRPr="001971CC">
        <w:rPr>
          <w:rFonts w:ascii="Cambria" w:hAnsi="Cambria"/>
          <w:i/>
          <w:sz w:val="24"/>
          <w:szCs w:val="24"/>
        </w:rPr>
        <w:t>Fortune</w:t>
      </w:r>
      <w:r w:rsidR="007F1BF4" w:rsidRPr="00E0540F">
        <w:rPr>
          <w:rFonts w:ascii="Cambria" w:hAnsi="Cambria"/>
          <w:sz w:val="24"/>
          <w:szCs w:val="24"/>
        </w:rPr>
        <w:t xml:space="preserve"> Magazine in 1955 “</w:t>
      </w:r>
      <w:r w:rsidR="007F1BF4" w:rsidRPr="001971CC">
        <w:rPr>
          <w:rFonts w:ascii="Cambria" w:hAnsi="Cambria"/>
          <w:i/>
          <w:sz w:val="24"/>
          <w:szCs w:val="24"/>
        </w:rPr>
        <w:t xml:space="preserve">the auction price is a very special price and must never be confused with the market price … On the whole the auction price is </w:t>
      </w:r>
      <w:r w:rsidR="00E0540F" w:rsidRPr="001971CC">
        <w:rPr>
          <w:rFonts w:ascii="Cambria" w:hAnsi="Cambria"/>
          <w:i/>
          <w:sz w:val="24"/>
          <w:szCs w:val="24"/>
        </w:rPr>
        <w:t>below the</w:t>
      </w:r>
      <w:r w:rsidR="007F1BF4" w:rsidRPr="001971CC">
        <w:rPr>
          <w:rFonts w:ascii="Cambria" w:hAnsi="Cambria"/>
          <w:i/>
          <w:sz w:val="24"/>
          <w:szCs w:val="24"/>
        </w:rPr>
        <w:t xml:space="preserve"> market price</w:t>
      </w:r>
      <w:r w:rsidR="007F1BF4" w:rsidRPr="00E0540F">
        <w:rPr>
          <w:rFonts w:ascii="Cambria" w:hAnsi="Cambria"/>
          <w:sz w:val="24"/>
          <w:szCs w:val="24"/>
        </w:rPr>
        <w:t xml:space="preserve"> …”  and taken by most </w:t>
      </w:r>
      <w:r w:rsidR="001971CC">
        <w:rPr>
          <w:rFonts w:ascii="Cambria" w:hAnsi="Cambria"/>
          <w:sz w:val="24"/>
          <w:szCs w:val="24"/>
        </w:rPr>
        <w:t xml:space="preserve">contemporary commentators </w:t>
      </w:r>
      <w:r w:rsidR="006E4949">
        <w:rPr>
          <w:rFonts w:ascii="Cambria" w:hAnsi="Cambria"/>
          <w:sz w:val="24"/>
          <w:szCs w:val="24"/>
        </w:rPr>
        <w:t>as</w:t>
      </w:r>
      <w:r w:rsidR="007F1BF4" w:rsidRPr="00E0540F">
        <w:rPr>
          <w:rFonts w:ascii="Cambria" w:hAnsi="Cambria"/>
          <w:sz w:val="24"/>
          <w:szCs w:val="24"/>
        </w:rPr>
        <w:t xml:space="preserve"> about 1/3 of the asking price </w:t>
      </w:r>
      <w:r w:rsidR="001971CC">
        <w:rPr>
          <w:rFonts w:ascii="Cambria" w:hAnsi="Cambria"/>
          <w:sz w:val="24"/>
          <w:szCs w:val="24"/>
        </w:rPr>
        <w:t xml:space="preserve">in private commercial </w:t>
      </w:r>
      <w:r w:rsidR="0044262A">
        <w:rPr>
          <w:rFonts w:ascii="Cambria" w:hAnsi="Cambria"/>
          <w:sz w:val="24"/>
          <w:szCs w:val="24"/>
        </w:rPr>
        <w:t xml:space="preserve">galleries </w:t>
      </w:r>
      <w:r w:rsidR="007F1BF4" w:rsidRPr="008533D6">
        <w:rPr>
          <w:rFonts w:ascii="Cambria" w:hAnsi="Cambria"/>
          <w:color w:val="0070C0"/>
          <w:sz w:val="24"/>
          <w:szCs w:val="24"/>
        </w:rPr>
        <w:t xml:space="preserve">(Hodgins &amp; Lesley “The Great International Art Market”, </w:t>
      </w:r>
      <w:r w:rsidR="007F1BF4" w:rsidRPr="008533D6">
        <w:rPr>
          <w:rFonts w:ascii="Cambria" w:hAnsi="Cambria"/>
          <w:i/>
          <w:color w:val="0070C0"/>
          <w:sz w:val="24"/>
          <w:szCs w:val="24"/>
        </w:rPr>
        <w:t xml:space="preserve">Fortune, </w:t>
      </w:r>
      <w:r w:rsidR="007F1BF4" w:rsidRPr="008533D6">
        <w:rPr>
          <w:rFonts w:ascii="Cambria" w:hAnsi="Cambria"/>
          <w:color w:val="0070C0"/>
          <w:sz w:val="24"/>
          <w:szCs w:val="24"/>
        </w:rPr>
        <w:t>January 1956, pp 122-136)</w:t>
      </w:r>
      <w:r w:rsidR="001971CC">
        <w:rPr>
          <w:rFonts w:ascii="Cambria" w:hAnsi="Cambria"/>
          <w:color w:val="0070C0"/>
          <w:sz w:val="24"/>
          <w:szCs w:val="24"/>
        </w:rPr>
        <w:t>.</w:t>
      </w:r>
      <w:r w:rsidR="006E4949">
        <w:rPr>
          <w:rFonts w:ascii="Cambria" w:hAnsi="Cambria"/>
          <w:color w:val="0070C0"/>
          <w:sz w:val="24"/>
          <w:szCs w:val="24"/>
        </w:rPr>
        <w:t xml:space="preserve"> </w:t>
      </w:r>
      <w:r w:rsidR="00C558C2" w:rsidRPr="00E0540F">
        <w:rPr>
          <w:rFonts w:ascii="Cambria" w:hAnsi="Cambria"/>
          <w:sz w:val="24"/>
          <w:szCs w:val="24"/>
        </w:rPr>
        <w:t>There were few ‘headline’ auction</w:t>
      </w:r>
      <w:r w:rsidR="00B91E0F" w:rsidRPr="00E0540F">
        <w:rPr>
          <w:rFonts w:ascii="Cambria" w:hAnsi="Cambria"/>
          <w:sz w:val="24"/>
          <w:szCs w:val="24"/>
        </w:rPr>
        <w:t xml:space="preserve"> sales in the 1940s and 1950s, </w:t>
      </w:r>
      <w:r w:rsidR="00C558C2" w:rsidRPr="00E0540F">
        <w:rPr>
          <w:rFonts w:ascii="Cambria" w:hAnsi="Cambria"/>
          <w:sz w:val="24"/>
          <w:szCs w:val="24"/>
        </w:rPr>
        <w:t xml:space="preserve">and these all came </w:t>
      </w:r>
      <w:r w:rsidR="001971CC">
        <w:rPr>
          <w:rFonts w:ascii="Cambria" w:hAnsi="Cambria"/>
          <w:sz w:val="24"/>
          <w:szCs w:val="24"/>
        </w:rPr>
        <w:t xml:space="preserve">only </w:t>
      </w:r>
      <w:r w:rsidR="006E4949">
        <w:rPr>
          <w:rFonts w:ascii="Cambria" w:hAnsi="Cambria"/>
          <w:sz w:val="24"/>
          <w:szCs w:val="24"/>
        </w:rPr>
        <w:t>at the end of the 1950s</w:t>
      </w:r>
      <w:r w:rsidR="001971CC">
        <w:rPr>
          <w:rFonts w:ascii="Cambria" w:hAnsi="Cambria"/>
          <w:sz w:val="24"/>
          <w:szCs w:val="24"/>
        </w:rPr>
        <w:t xml:space="preserve"> e</w:t>
      </w:r>
      <w:r w:rsidR="002B60D6">
        <w:rPr>
          <w:rFonts w:ascii="Cambria" w:hAnsi="Cambria"/>
          <w:sz w:val="24"/>
          <w:szCs w:val="24"/>
        </w:rPr>
        <w:t xml:space="preserve">.g. the </w:t>
      </w:r>
      <w:proofErr w:type="spellStart"/>
      <w:r w:rsidR="002B60D6">
        <w:rPr>
          <w:rFonts w:ascii="Cambria" w:hAnsi="Cambria"/>
          <w:sz w:val="24"/>
          <w:szCs w:val="24"/>
        </w:rPr>
        <w:t>Kirkeby</w:t>
      </w:r>
      <w:proofErr w:type="spellEnd"/>
      <w:r w:rsidR="002B60D6">
        <w:rPr>
          <w:rFonts w:ascii="Cambria" w:hAnsi="Cambria"/>
          <w:sz w:val="24"/>
          <w:szCs w:val="24"/>
        </w:rPr>
        <w:t xml:space="preserve"> Sale in</w:t>
      </w:r>
      <w:r w:rsidR="006E4949">
        <w:rPr>
          <w:rFonts w:ascii="Cambria" w:hAnsi="Cambria"/>
          <w:sz w:val="24"/>
          <w:szCs w:val="24"/>
        </w:rPr>
        <w:t xml:space="preserve"> </w:t>
      </w:r>
      <w:r w:rsidR="006E4949">
        <w:rPr>
          <w:rFonts w:ascii="Cambria" w:hAnsi="Cambria"/>
          <w:sz w:val="24"/>
          <w:szCs w:val="24"/>
        </w:rPr>
        <w:lastRenderedPageBreak/>
        <w:t>November 1958</w:t>
      </w:r>
      <w:r w:rsidR="002B60D6">
        <w:rPr>
          <w:rFonts w:ascii="Cambria" w:hAnsi="Cambria"/>
          <w:sz w:val="24"/>
          <w:szCs w:val="24"/>
        </w:rPr>
        <w:t xml:space="preserve">. </w:t>
      </w:r>
      <w:r w:rsidR="006A3F73">
        <w:rPr>
          <w:rFonts w:ascii="Cambria" w:hAnsi="Cambria"/>
          <w:sz w:val="24"/>
          <w:szCs w:val="24"/>
        </w:rPr>
        <w:t>However, as</w:t>
      </w:r>
      <w:r w:rsidR="00C558C2" w:rsidRPr="00E0540F">
        <w:rPr>
          <w:rFonts w:ascii="Cambria" w:hAnsi="Cambria"/>
          <w:sz w:val="24"/>
          <w:szCs w:val="24"/>
        </w:rPr>
        <w:t xml:space="preserve"> some of the seeming</w:t>
      </w:r>
      <w:r w:rsidR="006E4949">
        <w:rPr>
          <w:rFonts w:ascii="Cambria" w:hAnsi="Cambria"/>
          <w:sz w:val="24"/>
          <w:szCs w:val="24"/>
        </w:rPr>
        <w:t>ly</w:t>
      </w:r>
      <w:r w:rsidR="00C558C2" w:rsidRPr="00E0540F">
        <w:rPr>
          <w:rFonts w:ascii="Cambria" w:hAnsi="Cambria"/>
          <w:sz w:val="24"/>
          <w:szCs w:val="24"/>
        </w:rPr>
        <w:t xml:space="preserve"> record prices in this sale were </w:t>
      </w:r>
      <w:r w:rsidR="00E0540F" w:rsidRPr="00E0540F">
        <w:rPr>
          <w:rFonts w:ascii="Cambria" w:hAnsi="Cambria"/>
          <w:sz w:val="24"/>
          <w:szCs w:val="24"/>
        </w:rPr>
        <w:t>lower</w:t>
      </w:r>
      <w:r w:rsidR="00C558C2" w:rsidRPr="00E0540F">
        <w:rPr>
          <w:rFonts w:ascii="Cambria" w:hAnsi="Cambria"/>
          <w:sz w:val="24"/>
          <w:szCs w:val="24"/>
        </w:rPr>
        <w:t xml:space="preserve"> than </w:t>
      </w:r>
      <w:proofErr w:type="spellStart"/>
      <w:r w:rsidR="00C558C2" w:rsidRPr="00E0540F">
        <w:rPr>
          <w:rFonts w:ascii="Cambria" w:hAnsi="Cambria"/>
          <w:sz w:val="24"/>
          <w:szCs w:val="24"/>
        </w:rPr>
        <w:t>Kirkeby</w:t>
      </w:r>
      <w:proofErr w:type="spellEnd"/>
      <w:r w:rsidR="00C558C2" w:rsidRPr="00E0540F">
        <w:rPr>
          <w:rFonts w:ascii="Cambria" w:hAnsi="Cambria"/>
          <w:sz w:val="24"/>
          <w:szCs w:val="24"/>
        </w:rPr>
        <w:t xml:space="preserve"> had paid for the work on 57</w:t>
      </w:r>
      <w:r w:rsidR="00C558C2" w:rsidRPr="00E0540F">
        <w:rPr>
          <w:rFonts w:ascii="Cambria" w:hAnsi="Cambria"/>
          <w:sz w:val="24"/>
          <w:szCs w:val="24"/>
          <w:vertAlign w:val="superscript"/>
        </w:rPr>
        <w:t>Th</w:t>
      </w:r>
      <w:r w:rsidR="00C558C2" w:rsidRPr="00E0540F">
        <w:rPr>
          <w:rFonts w:ascii="Cambria" w:hAnsi="Cambria"/>
          <w:sz w:val="24"/>
          <w:szCs w:val="24"/>
        </w:rPr>
        <w:t xml:space="preserve"> S</w:t>
      </w:r>
      <w:r w:rsidR="002B60D6">
        <w:rPr>
          <w:rFonts w:ascii="Cambria" w:hAnsi="Cambria"/>
          <w:sz w:val="24"/>
          <w:szCs w:val="24"/>
        </w:rPr>
        <w:t xml:space="preserve">treet only a few years earlier auction </w:t>
      </w:r>
      <w:r w:rsidR="009E7804">
        <w:rPr>
          <w:rFonts w:ascii="Cambria" w:hAnsi="Cambria"/>
          <w:sz w:val="24"/>
          <w:szCs w:val="24"/>
        </w:rPr>
        <w:t>sales were not necessarily</w:t>
      </w:r>
      <w:r w:rsidR="002B60D6">
        <w:rPr>
          <w:rFonts w:ascii="Cambria" w:hAnsi="Cambria"/>
          <w:sz w:val="24"/>
          <w:szCs w:val="24"/>
        </w:rPr>
        <w:t xml:space="preserve"> attractive for</w:t>
      </w:r>
      <w:r w:rsidR="006E4949">
        <w:rPr>
          <w:rFonts w:ascii="Cambria" w:hAnsi="Cambria"/>
          <w:sz w:val="24"/>
          <w:szCs w:val="24"/>
        </w:rPr>
        <w:t xml:space="preserve"> American collectors of modern </w:t>
      </w:r>
      <w:r w:rsidR="007C3DEA">
        <w:rPr>
          <w:rFonts w:ascii="Cambria" w:hAnsi="Cambria"/>
          <w:sz w:val="24"/>
          <w:szCs w:val="24"/>
        </w:rPr>
        <w:t>art</w:t>
      </w:r>
      <w:r w:rsidR="0082392E">
        <w:rPr>
          <w:rFonts w:ascii="Cambria" w:hAnsi="Cambria"/>
          <w:sz w:val="24"/>
          <w:szCs w:val="24"/>
        </w:rPr>
        <w:t xml:space="preserve">. </w:t>
      </w:r>
      <w:r w:rsidR="007C3DEA">
        <w:rPr>
          <w:rFonts w:ascii="Cambria" w:hAnsi="Cambria"/>
          <w:sz w:val="24"/>
          <w:szCs w:val="24"/>
        </w:rPr>
        <w:t>I</w:t>
      </w:r>
      <w:r w:rsidR="009B388F">
        <w:rPr>
          <w:rFonts w:ascii="Cambria" w:hAnsi="Cambria"/>
          <w:sz w:val="24"/>
          <w:szCs w:val="24"/>
        </w:rPr>
        <w:t xml:space="preserve">t was only in the 1980s </w:t>
      </w:r>
      <w:r w:rsidR="00DC08D8">
        <w:rPr>
          <w:rFonts w:ascii="Cambria" w:hAnsi="Cambria"/>
          <w:sz w:val="24"/>
          <w:szCs w:val="24"/>
        </w:rPr>
        <w:t xml:space="preserve">that auction sales </w:t>
      </w:r>
      <w:r w:rsidR="00540642">
        <w:rPr>
          <w:rFonts w:ascii="Cambria" w:hAnsi="Cambria"/>
          <w:sz w:val="24"/>
          <w:szCs w:val="24"/>
        </w:rPr>
        <w:t xml:space="preserve">became a key part of the NYC art market as prices of modern art escalated. </w:t>
      </w:r>
    </w:p>
    <w:p w:rsidR="00C95165" w:rsidRDefault="00C95165" w:rsidP="00AA6D91">
      <w:pPr>
        <w:spacing w:line="360" w:lineRule="auto"/>
        <w:ind w:firstLine="720"/>
        <w:rPr>
          <w:rFonts w:ascii="Cambria" w:hAnsi="Cambria"/>
          <w:color w:val="0070C0"/>
          <w:sz w:val="24"/>
          <w:szCs w:val="24"/>
        </w:rPr>
      </w:pPr>
    </w:p>
    <w:p w:rsidR="00D1614B" w:rsidRDefault="00F252B9" w:rsidP="003E3F60">
      <w:pPr>
        <w:spacing w:line="360" w:lineRule="auto"/>
        <w:ind w:firstLine="720"/>
        <w:rPr>
          <w:rFonts w:ascii="Cambria" w:hAnsi="Cambria"/>
          <w:sz w:val="24"/>
          <w:szCs w:val="24"/>
        </w:rPr>
      </w:pPr>
      <w:r>
        <w:rPr>
          <w:rFonts w:ascii="Cambria" w:hAnsi="Cambria"/>
          <w:sz w:val="24"/>
          <w:szCs w:val="24"/>
        </w:rPr>
        <w:t>I</w:t>
      </w:r>
      <w:r w:rsidR="00D1614B">
        <w:rPr>
          <w:rFonts w:ascii="Cambria" w:hAnsi="Cambria"/>
          <w:sz w:val="24"/>
          <w:szCs w:val="24"/>
        </w:rPr>
        <w:t xml:space="preserve">f we are </w:t>
      </w:r>
      <w:r>
        <w:rPr>
          <w:rFonts w:ascii="Cambria" w:hAnsi="Cambria"/>
          <w:sz w:val="24"/>
          <w:szCs w:val="24"/>
        </w:rPr>
        <w:t>consider</w:t>
      </w:r>
      <w:r w:rsidR="00D1614B">
        <w:rPr>
          <w:rFonts w:ascii="Cambria" w:hAnsi="Cambria"/>
          <w:sz w:val="24"/>
          <w:szCs w:val="24"/>
        </w:rPr>
        <w:t xml:space="preserve">ing the issue of </w:t>
      </w:r>
      <w:r>
        <w:rPr>
          <w:rFonts w:ascii="Cambria" w:hAnsi="Cambria"/>
          <w:sz w:val="24"/>
          <w:szCs w:val="24"/>
        </w:rPr>
        <w:t>“unintended consequences”</w:t>
      </w:r>
      <w:r w:rsidR="00D1614B">
        <w:rPr>
          <w:rFonts w:ascii="Cambria" w:hAnsi="Cambria"/>
          <w:sz w:val="24"/>
          <w:szCs w:val="24"/>
        </w:rPr>
        <w:t xml:space="preserve">, </w:t>
      </w:r>
      <w:r>
        <w:rPr>
          <w:rFonts w:ascii="Cambria" w:hAnsi="Cambria"/>
          <w:sz w:val="24"/>
          <w:szCs w:val="24"/>
        </w:rPr>
        <w:t xml:space="preserve">it </w:t>
      </w:r>
      <w:r w:rsidR="00D1614B">
        <w:rPr>
          <w:rFonts w:ascii="Cambria" w:hAnsi="Cambria"/>
          <w:sz w:val="24"/>
          <w:szCs w:val="24"/>
        </w:rPr>
        <w:t>is interesting</w:t>
      </w:r>
      <w:r>
        <w:rPr>
          <w:rFonts w:ascii="Cambria" w:hAnsi="Cambria"/>
          <w:sz w:val="24"/>
          <w:szCs w:val="24"/>
        </w:rPr>
        <w:t xml:space="preserve"> </w:t>
      </w:r>
      <w:r w:rsidR="00D1614B">
        <w:rPr>
          <w:rFonts w:ascii="Cambria" w:hAnsi="Cambria"/>
          <w:sz w:val="24"/>
          <w:szCs w:val="24"/>
        </w:rPr>
        <w:t xml:space="preserve">finally </w:t>
      </w:r>
      <w:r>
        <w:rPr>
          <w:rFonts w:ascii="Cambria" w:hAnsi="Cambria"/>
          <w:sz w:val="24"/>
          <w:szCs w:val="24"/>
        </w:rPr>
        <w:t>to con</w:t>
      </w:r>
      <w:r w:rsidR="00540642">
        <w:rPr>
          <w:rFonts w:ascii="Cambria" w:hAnsi="Cambria"/>
          <w:sz w:val="24"/>
          <w:szCs w:val="24"/>
        </w:rPr>
        <w:t>sider the events of the 1980s.</w:t>
      </w:r>
      <w:r>
        <w:rPr>
          <w:rFonts w:ascii="Cambria" w:hAnsi="Cambria"/>
          <w:sz w:val="24"/>
          <w:szCs w:val="24"/>
        </w:rPr>
        <w:t xml:space="preserve"> </w:t>
      </w:r>
      <w:r w:rsidR="00F162C3" w:rsidRPr="00F162C3">
        <w:rPr>
          <w:rFonts w:ascii="Cambria" w:hAnsi="Cambria"/>
          <w:sz w:val="24"/>
          <w:szCs w:val="24"/>
        </w:rPr>
        <w:t>In this decade</w:t>
      </w:r>
      <w:r w:rsidR="00F162C3">
        <w:rPr>
          <w:rFonts w:ascii="Cambria" w:hAnsi="Cambria"/>
          <w:sz w:val="24"/>
          <w:szCs w:val="24"/>
        </w:rPr>
        <w:t>,</w:t>
      </w:r>
      <w:r w:rsidR="00F162C3" w:rsidRPr="00F162C3">
        <w:rPr>
          <w:rFonts w:ascii="Cambria" w:hAnsi="Cambria"/>
          <w:sz w:val="24"/>
          <w:szCs w:val="24"/>
        </w:rPr>
        <w:t xml:space="preserve"> the</w:t>
      </w:r>
      <w:r w:rsidR="00F162C3">
        <w:rPr>
          <w:rFonts w:ascii="Cambria" w:hAnsi="Cambria"/>
          <w:sz w:val="24"/>
          <w:szCs w:val="24"/>
        </w:rPr>
        <w:t xml:space="preserve"> NYC</w:t>
      </w:r>
      <w:r w:rsidR="00F162C3" w:rsidRPr="00F162C3">
        <w:rPr>
          <w:rFonts w:ascii="Cambria" w:hAnsi="Cambria"/>
          <w:sz w:val="24"/>
          <w:szCs w:val="24"/>
        </w:rPr>
        <w:t xml:space="preserve"> art market </w:t>
      </w:r>
      <w:proofErr w:type="spellStart"/>
      <w:r w:rsidR="00F162C3" w:rsidRPr="00F162C3">
        <w:rPr>
          <w:rFonts w:ascii="Cambria" w:hAnsi="Cambria"/>
          <w:sz w:val="24"/>
          <w:szCs w:val="24"/>
        </w:rPr>
        <w:t>funda</w:t>
      </w:r>
      <w:proofErr w:type="spellEnd"/>
      <w:r w:rsidR="00540642">
        <w:rPr>
          <w:rFonts w:ascii="Cambria" w:hAnsi="Cambria"/>
          <w:sz w:val="24"/>
          <w:szCs w:val="24"/>
        </w:rPr>
        <w:t>-</w:t>
      </w:r>
      <w:r w:rsidR="00F162C3" w:rsidRPr="00F162C3">
        <w:rPr>
          <w:rFonts w:ascii="Cambria" w:hAnsi="Cambria"/>
          <w:sz w:val="24"/>
          <w:szCs w:val="24"/>
        </w:rPr>
        <w:t>mentally changed in nature</w:t>
      </w:r>
      <w:r w:rsidR="00F162C3">
        <w:rPr>
          <w:rFonts w:ascii="Cambria" w:hAnsi="Cambria"/>
          <w:sz w:val="24"/>
          <w:szCs w:val="24"/>
        </w:rPr>
        <w:t xml:space="preserve">. </w:t>
      </w:r>
      <w:r w:rsidR="00F162C3" w:rsidRPr="00F162C3">
        <w:rPr>
          <w:rFonts w:ascii="Cambria" w:hAnsi="Cambria"/>
          <w:sz w:val="24"/>
          <w:szCs w:val="24"/>
        </w:rPr>
        <w:t xml:space="preserve"> </w:t>
      </w:r>
      <w:r w:rsidR="009E7804" w:rsidRPr="00F162C3">
        <w:rPr>
          <w:rFonts w:ascii="Cambria" w:hAnsi="Cambria"/>
          <w:sz w:val="24"/>
          <w:szCs w:val="24"/>
        </w:rPr>
        <w:t>Big</w:t>
      </w:r>
      <w:r w:rsidR="00F162C3" w:rsidRPr="00F162C3">
        <w:rPr>
          <w:rFonts w:ascii="Cambria" w:hAnsi="Cambria"/>
          <w:sz w:val="24"/>
          <w:szCs w:val="24"/>
        </w:rPr>
        <w:t xml:space="preserve"> modern art museums such as MoMA</w:t>
      </w:r>
      <w:r w:rsidR="00D1614B">
        <w:rPr>
          <w:rFonts w:ascii="Cambria" w:hAnsi="Cambria"/>
          <w:sz w:val="24"/>
          <w:szCs w:val="24"/>
        </w:rPr>
        <w:t xml:space="preserve"> </w:t>
      </w:r>
      <w:r w:rsidR="00540642">
        <w:rPr>
          <w:rFonts w:ascii="Cambria" w:hAnsi="Cambria"/>
          <w:sz w:val="24"/>
          <w:szCs w:val="24"/>
        </w:rPr>
        <w:t>were</w:t>
      </w:r>
      <w:r w:rsidR="00460F61">
        <w:rPr>
          <w:rFonts w:ascii="Cambria" w:hAnsi="Cambria"/>
          <w:sz w:val="24"/>
          <w:szCs w:val="24"/>
        </w:rPr>
        <w:t xml:space="preserve"> edged out of their previously pivotal role </w:t>
      </w:r>
      <w:r w:rsidR="009E7804">
        <w:rPr>
          <w:rFonts w:ascii="Cambria" w:hAnsi="Cambria"/>
          <w:sz w:val="24"/>
          <w:szCs w:val="24"/>
        </w:rPr>
        <w:t>regarding</w:t>
      </w:r>
      <w:r w:rsidR="00540642">
        <w:rPr>
          <w:rFonts w:ascii="Cambria" w:hAnsi="Cambria"/>
          <w:sz w:val="24"/>
          <w:szCs w:val="24"/>
        </w:rPr>
        <w:t xml:space="preserve"> the art market; </w:t>
      </w:r>
      <w:r w:rsidR="00460F61">
        <w:rPr>
          <w:rFonts w:ascii="Cambria" w:hAnsi="Cambria"/>
          <w:sz w:val="24"/>
          <w:szCs w:val="24"/>
        </w:rPr>
        <w:t>prices</w:t>
      </w:r>
      <w:r w:rsidR="00540642">
        <w:rPr>
          <w:rFonts w:ascii="Cambria" w:hAnsi="Cambria"/>
          <w:sz w:val="24"/>
          <w:szCs w:val="24"/>
        </w:rPr>
        <w:t xml:space="preserve"> of modern art achieved</w:t>
      </w:r>
      <w:r w:rsidR="00460F61">
        <w:rPr>
          <w:rFonts w:ascii="Cambria" w:hAnsi="Cambria"/>
          <w:sz w:val="24"/>
          <w:szCs w:val="24"/>
        </w:rPr>
        <w:t xml:space="preserve"> a </w:t>
      </w:r>
      <w:r w:rsidR="009E7804">
        <w:rPr>
          <w:rFonts w:ascii="Cambria" w:hAnsi="Cambria"/>
          <w:sz w:val="24"/>
          <w:szCs w:val="24"/>
        </w:rPr>
        <w:t>significant price</w:t>
      </w:r>
      <w:r w:rsidR="00460F61">
        <w:rPr>
          <w:rFonts w:ascii="Cambria" w:hAnsi="Cambria"/>
          <w:sz w:val="24"/>
          <w:szCs w:val="24"/>
        </w:rPr>
        <w:t xml:space="preserve"> </w:t>
      </w:r>
      <w:r w:rsidR="00D1614B">
        <w:rPr>
          <w:rFonts w:ascii="Cambria" w:hAnsi="Cambria"/>
          <w:sz w:val="24"/>
          <w:szCs w:val="24"/>
        </w:rPr>
        <w:t xml:space="preserve">escalation accompanied by headline-making auction sales in New </w:t>
      </w:r>
      <w:r w:rsidR="009E7804">
        <w:rPr>
          <w:rFonts w:ascii="Cambria" w:hAnsi="Cambria"/>
          <w:sz w:val="24"/>
          <w:szCs w:val="24"/>
        </w:rPr>
        <w:t>York; and</w:t>
      </w:r>
      <w:r w:rsidR="00460F61">
        <w:rPr>
          <w:rFonts w:ascii="Cambria" w:hAnsi="Cambria"/>
          <w:sz w:val="24"/>
          <w:szCs w:val="24"/>
        </w:rPr>
        <w:t xml:space="preserve"> private collectors seeming</w:t>
      </w:r>
      <w:r w:rsidR="00540642">
        <w:rPr>
          <w:rFonts w:ascii="Cambria" w:hAnsi="Cambria"/>
          <w:sz w:val="24"/>
          <w:szCs w:val="24"/>
        </w:rPr>
        <w:t>ly</w:t>
      </w:r>
      <w:r w:rsidR="00D1614B">
        <w:rPr>
          <w:rFonts w:ascii="Cambria" w:hAnsi="Cambria"/>
          <w:sz w:val="24"/>
          <w:szCs w:val="24"/>
        </w:rPr>
        <w:t xml:space="preserve"> assume</w:t>
      </w:r>
      <w:r w:rsidR="00540642">
        <w:rPr>
          <w:rFonts w:ascii="Cambria" w:hAnsi="Cambria"/>
          <w:sz w:val="24"/>
          <w:szCs w:val="24"/>
        </w:rPr>
        <w:t>d</w:t>
      </w:r>
      <w:r w:rsidR="00D1614B">
        <w:rPr>
          <w:rFonts w:ascii="Cambria" w:hAnsi="Cambria"/>
          <w:sz w:val="24"/>
          <w:szCs w:val="24"/>
        </w:rPr>
        <w:t xml:space="preserve"> a relatively more important role within the art market support system.  </w:t>
      </w:r>
      <w:r w:rsidR="00BD4723">
        <w:rPr>
          <w:rFonts w:ascii="Cambria" w:hAnsi="Cambria"/>
          <w:sz w:val="24"/>
          <w:szCs w:val="24"/>
        </w:rPr>
        <w:t xml:space="preserve">It is surely no coincidence that such changes paralleled radical changes in Federal taxation.  </w:t>
      </w:r>
    </w:p>
    <w:p w:rsidR="004D3C39" w:rsidRDefault="004D3C39" w:rsidP="003E3F60">
      <w:pPr>
        <w:spacing w:line="360" w:lineRule="auto"/>
        <w:ind w:firstLine="720"/>
        <w:rPr>
          <w:rFonts w:ascii="Cambria" w:hAnsi="Cambria"/>
          <w:color w:val="0070C0"/>
          <w:sz w:val="24"/>
          <w:szCs w:val="24"/>
        </w:rPr>
      </w:pPr>
    </w:p>
    <w:p w:rsidR="00540642" w:rsidRDefault="007A4E10" w:rsidP="00540642">
      <w:pPr>
        <w:spacing w:line="360" w:lineRule="auto"/>
        <w:ind w:firstLine="720"/>
        <w:rPr>
          <w:rFonts w:ascii="Cambria" w:hAnsi="Cambria"/>
          <w:sz w:val="24"/>
          <w:szCs w:val="24"/>
        </w:rPr>
      </w:pPr>
      <w:r w:rsidRPr="007A4E10">
        <w:rPr>
          <w:rFonts w:ascii="Cambria" w:hAnsi="Cambria"/>
          <w:sz w:val="24"/>
          <w:szCs w:val="24"/>
        </w:rPr>
        <w:t xml:space="preserve">Changes in the headline rates of income tax </w:t>
      </w:r>
      <w:r w:rsidR="001B1BBA" w:rsidRPr="007A4E10">
        <w:rPr>
          <w:rFonts w:ascii="Cambria" w:hAnsi="Cambria"/>
          <w:sz w:val="24"/>
          <w:szCs w:val="24"/>
        </w:rPr>
        <w:t>c</w:t>
      </w:r>
      <w:r w:rsidR="001B1BBA" w:rsidRPr="00530AB8">
        <w:rPr>
          <w:rFonts w:ascii="Cambria" w:hAnsi="Cambria"/>
          <w:sz w:val="24"/>
          <w:szCs w:val="24"/>
        </w:rPr>
        <w:t>am</w:t>
      </w:r>
      <w:r w:rsidR="00540642">
        <w:rPr>
          <w:rFonts w:ascii="Cambria" w:hAnsi="Cambria"/>
          <w:sz w:val="24"/>
          <w:szCs w:val="24"/>
        </w:rPr>
        <w:t>e in 2 tranches: 1981 and 1986.</w:t>
      </w:r>
      <w:r w:rsidR="001B1BBA" w:rsidRPr="00530AB8">
        <w:rPr>
          <w:rFonts w:ascii="Cambria" w:hAnsi="Cambria"/>
          <w:sz w:val="24"/>
          <w:szCs w:val="24"/>
        </w:rPr>
        <w:t xml:space="preserve"> </w:t>
      </w:r>
      <w:r w:rsidR="008365A6" w:rsidRPr="00530AB8">
        <w:rPr>
          <w:rFonts w:ascii="Cambria" w:hAnsi="Cambria"/>
          <w:sz w:val="24"/>
          <w:szCs w:val="24"/>
        </w:rPr>
        <w:t>T</w:t>
      </w:r>
      <w:r w:rsidR="00242845" w:rsidRPr="00530AB8">
        <w:rPr>
          <w:rFonts w:ascii="Cambria" w:hAnsi="Cambria"/>
          <w:sz w:val="24"/>
          <w:szCs w:val="24"/>
        </w:rPr>
        <w:t>he 1981</w:t>
      </w:r>
      <w:r w:rsidR="00937F6B">
        <w:rPr>
          <w:rFonts w:ascii="Cambria" w:hAnsi="Cambria"/>
          <w:sz w:val="24"/>
          <w:szCs w:val="24"/>
        </w:rPr>
        <w:t xml:space="preserve"> Revenue T</w:t>
      </w:r>
      <w:r w:rsidR="008365A6" w:rsidRPr="00530AB8">
        <w:rPr>
          <w:rFonts w:ascii="Cambria" w:hAnsi="Cambria"/>
          <w:sz w:val="24"/>
          <w:szCs w:val="24"/>
        </w:rPr>
        <w:t xml:space="preserve">ax Act </w:t>
      </w:r>
      <w:r w:rsidR="00242845" w:rsidRPr="00530AB8">
        <w:rPr>
          <w:rFonts w:ascii="Cambria" w:hAnsi="Cambria"/>
          <w:sz w:val="24"/>
          <w:szCs w:val="24"/>
        </w:rPr>
        <w:t>significantly reduced the top marginal</w:t>
      </w:r>
      <w:r w:rsidR="00120571" w:rsidRPr="00530AB8">
        <w:rPr>
          <w:rFonts w:ascii="Cambria" w:hAnsi="Cambria"/>
          <w:sz w:val="24"/>
          <w:szCs w:val="24"/>
        </w:rPr>
        <w:t xml:space="preserve"> income</w:t>
      </w:r>
      <w:r w:rsidR="00242845" w:rsidRPr="00530AB8">
        <w:rPr>
          <w:rFonts w:ascii="Cambria" w:hAnsi="Cambria"/>
          <w:sz w:val="24"/>
          <w:szCs w:val="24"/>
        </w:rPr>
        <w:t xml:space="preserve"> tax rate from 70</w:t>
      </w:r>
      <w:r w:rsidR="007547E0">
        <w:rPr>
          <w:rFonts w:ascii="Cambria" w:hAnsi="Cambria"/>
          <w:sz w:val="24"/>
          <w:szCs w:val="24"/>
        </w:rPr>
        <w:t xml:space="preserve">% to 50%. </w:t>
      </w:r>
      <w:r w:rsidR="00B67DEB">
        <w:rPr>
          <w:rFonts w:ascii="Cambria" w:hAnsi="Cambria"/>
          <w:sz w:val="24"/>
          <w:szCs w:val="24"/>
        </w:rPr>
        <w:t xml:space="preserve">The 1986 Tax Reform </w:t>
      </w:r>
      <w:r w:rsidR="006A3F73">
        <w:rPr>
          <w:rFonts w:ascii="Cambria" w:hAnsi="Cambria"/>
          <w:sz w:val="24"/>
          <w:szCs w:val="24"/>
        </w:rPr>
        <w:t xml:space="preserve">Act </w:t>
      </w:r>
      <w:r w:rsidR="006A3F73" w:rsidRPr="00085E98">
        <w:rPr>
          <w:rFonts w:ascii="Cambria" w:hAnsi="Cambria"/>
          <w:sz w:val="24"/>
          <w:szCs w:val="24"/>
        </w:rPr>
        <w:t>continued</w:t>
      </w:r>
      <w:r w:rsidR="00B67DEB">
        <w:rPr>
          <w:rFonts w:ascii="Cambria" w:hAnsi="Cambria"/>
          <w:sz w:val="24"/>
          <w:szCs w:val="24"/>
        </w:rPr>
        <w:t xml:space="preserve"> the work of the 1981 Act by reducing the top marginal rate for </w:t>
      </w:r>
      <w:r w:rsidR="006A3F73">
        <w:rPr>
          <w:rFonts w:ascii="Cambria" w:hAnsi="Cambria"/>
          <w:sz w:val="24"/>
          <w:szCs w:val="24"/>
        </w:rPr>
        <w:t>1988 to</w:t>
      </w:r>
      <w:r w:rsidR="00B67DEB">
        <w:rPr>
          <w:rFonts w:ascii="Cambria" w:hAnsi="Cambria"/>
          <w:sz w:val="24"/>
          <w:szCs w:val="24"/>
        </w:rPr>
        <w:t xml:space="preserve"> </w:t>
      </w:r>
      <w:r w:rsidR="004B5D65" w:rsidRPr="00085E98">
        <w:rPr>
          <w:rFonts w:ascii="Cambria" w:hAnsi="Cambria"/>
          <w:sz w:val="24"/>
          <w:szCs w:val="24"/>
        </w:rPr>
        <w:t>28%</w:t>
      </w:r>
      <w:r w:rsidR="00B67DEB">
        <w:rPr>
          <w:rFonts w:ascii="Cambria" w:hAnsi="Cambria"/>
          <w:sz w:val="24"/>
          <w:szCs w:val="24"/>
        </w:rPr>
        <w:t xml:space="preserve"> (</w:t>
      </w:r>
      <w:proofErr w:type="spellStart"/>
      <w:r w:rsidR="00B67DEB" w:rsidRPr="00B67DEB">
        <w:rPr>
          <w:rFonts w:ascii="Cambria" w:hAnsi="Cambria"/>
          <w:color w:val="0070C0"/>
          <w:sz w:val="24"/>
          <w:szCs w:val="24"/>
        </w:rPr>
        <w:t>Clotfelder</w:t>
      </w:r>
      <w:proofErr w:type="spellEnd"/>
      <w:r w:rsidR="00B67DEB" w:rsidRPr="00B67DEB">
        <w:rPr>
          <w:rFonts w:ascii="Cambria" w:hAnsi="Cambria"/>
          <w:color w:val="0070C0"/>
          <w:sz w:val="24"/>
          <w:szCs w:val="24"/>
        </w:rPr>
        <w:t>, 1990</w:t>
      </w:r>
      <w:r w:rsidR="00B67DEB">
        <w:rPr>
          <w:rFonts w:ascii="Cambria" w:hAnsi="Cambria"/>
          <w:sz w:val="24"/>
          <w:szCs w:val="24"/>
        </w:rPr>
        <w:t>)</w:t>
      </w:r>
      <w:r w:rsidR="00540642">
        <w:rPr>
          <w:rFonts w:ascii="Cambria" w:hAnsi="Cambria"/>
          <w:sz w:val="24"/>
          <w:szCs w:val="24"/>
        </w:rPr>
        <w:t xml:space="preserve">. </w:t>
      </w:r>
      <w:r w:rsidR="00937F6B">
        <w:rPr>
          <w:rFonts w:ascii="Cambria" w:hAnsi="Cambria"/>
          <w:sz w:val="24"/>
          <w:szCs w:val="24"/>
        </w:rPr>
        <w:t xml:space="preserve">However, </w:t>
      </w:r>
      <w:r w:rsidR="00937F6B" w:rsidRPr="00937F6B">
        <w:rPr>
          <w:rFonts w:ascii="Cambria" w:hAnsi="Cambria"/>
          <w:sz w:val="24"/>
          <w:szCs w:val="24"/>
        </w:rPr>
        <w:t>as Feld notes, such “</w:t>
      </w:r>
      <w:r w:rsidR="00937F6B" w:rsidRPr="00937F6B">
        <w:rPr>
          <w:rFonts w:ascii="Cambria" w:hAnsi="Cambria"/>
          <w:i/>
          <w:sz w:val="24"/>
          <w:szCs w:val="24"/>
        </w:rPr>
        <w:t>Tax changes that work to the advantage of taxpayers by decreasing their taxes work to the disadvantage of charitable institutions</w:t>
      </w:r>
      <w:r w:rsidR="00937F6B" w:rsidRPr="00937F6B">
        <w:rPr>
          <w:rFonts w:ascii="Cambria" w:hAnsi="Cambria"/>
          <w:sz w:val="24"/>
          <w:szCs w:val="24"/>
        </w:rPr>
        <w:t>” (Feld et al, 1983, p 181)</w:t>
      </w:r>
      <w:r w:rsidR="00540642">
        <w:rPr>
          <w:rFonts w:ascii="Cambria" w:hAnsi="Cambria"/>
          <w:sz w:val="24"/>
          <w:szCs w:val="24"/>
        </w:rPr>
        <w:t>. T</w:t>
      </w:r>
      <w:r>
        <w:rPr>
          <w:rFonts w:ascii="Cambria" w:hAnsi="Cambria"/>
          <w:sz w:val="24"/>
          <w:szCs w:val="24"/>
        </w:rPr>
        <w:t xml:space="preserve">his reduction in the top marginal rate meant that </w:t>
      </w:r>
      <w:r w:rsidR="007547E0" w:rsidRPr="00530AB8">
        <w:rPr>
          <w:rFonts w:ascii="Cambria" w:hAnsi="Cambria"/>
          <w:sz w:val="24"/>
          <w:szCs w:val="24"/>
        </w:rPr>
        <w:t xml:space="preserve">the </w:t>
      </w:r>
      <w:r>
        <w:rPr>
          <w:rFonts w:ascii="Cambria" w:hAnsi="Cambria"/>
          <w:sz w:val="24"/>
          <w:szCs w:val="24"/>
        </w:rPr>
        <w:t xml:space="preserve">“price </w:t>
      </w:r>
      <w:r w:rsidR="007547E0" w:rsidRPr="00530AB8">
        <w:rPr>
          <w:rFonts w:ascii="Cambria" w:hAnsi="Cambria"/>
          <w:sz w:val="24"/>
          <w:szCs w:val="24"/>
        </w:rPr>
        <w:t>of giving</w:t>
      </w:r>
      <w:r>
        <w:rPr>
          <w:rFonts w:ascii="Cambria" w:hAnsi="Cambria"/>
          <w:sz w:val="24"/>
          <w:szCs w:val="24"/>
        </w:rPr>
        <w:t>”</w:t>
      </w:r>
      <w:r w:rsidR="007547E0" w:rsidRPr="00530AB8">
        <w:rPr>
          <w:rFonts w:ascii="Cambria" w:hAnsi="Cambria"/>
          <w:sz w:val="24"/>
          <w:szCs w:val="24"/>
        </w:rPr>
        <w:t xml:space="preserve"> $1 in cash thus rose from </w:t>
      </w:r>
      <w:r w:rsidR="007547E0">
        <w:rPr>
          <w:rFonts w:ascii="Cambria" w:hAnsi="Cambria"/>
          <w:sz w:val="24"/>
          <w:szCs w:val="24"/>
        </w:rPr>
        <w:t xml:space="preserve">first </w:t>
      </w:r>
      <w:r w:rsidR="007547E0" w:rsidRPr="00530AB8">
        <w:rPr>
          <w:rFonts w:ascii="Cambria" w:hAnsi="Cambria"/>
          <w:sz w:val="24"/>
          <w:szCs w:val="24"/>
        </w:rPr>
        <w:t xml:space="preserve">30 to </w:t>
      </w:r>
      <w:r w:rsidR="007547E0">
        <w:rPr>
          <w:rFonts w:ascii="Cambria" w:hAnsi="Cambria"/>
          <w:sz w:val="24"/>
          <w:szCs w:val="24"/>
        </w:rPr>
        <w:t>50 cents</w:t>
      </w:r>
      <w:r>
        <w:rPr>
          <w:rFonts w:ascii="Cambria" w:hAnsi="Cambria"/>
          <w:sz w:val="24"/>
          <w:szCs w:val="24"/>
        </w:rPr>
        <w:t xml:space="preserve"> in 1981</w:t>
      </w:r>
      <w:r w:rsidR="00BD4723">
        <w:rPr>
          <w:rFonts w:ascii="Cambria" w:hAnsi="Cambria"/>
          <w:sz w:val="24"/>
          <w:szCs w:val="24"/>
        </w:rPr>
        <w:t>, and then 62 cents in the $</w:t>
      </w:r>
      <w:r w:rsidR="007547E0">
        <w:rPr>
          <w:rFonts w:ascii="Cambria" w:hAnsi="Cambria"/>
          <w:sz w:val="24"/>
          <w:szCs w:val="24"/>
        </w:rPr>
        <w:t xml:space="preserve"> for those in the highest tax bracket</w:t>
      </w:r>
      <w:r>
        <w:rPr>
          <w:rFonts w:ascii="Cambria" w:hAnsi="Cambria"/>
          <w:sz w:val="24"/>
          <w:szCs w:val="24"/>
        </w:rPr>
        <w:t xml:space="preserve"> in 1986</w:t>
      </w:r>
      <w:r w:rsidR="007547E0">
        <w:rPr>
          <w:rFonts w:ascii="Cambria" w:hAnsi="Cambria"/>
          <w:sz w:val="24"/>
          <w:szCs w:val="24"/>
        </w:rPr>
        <w:t xml:space="preserve"> </w:t>
      </w:r>
      <w:r w:rsidR="007547E0" w:rsidRPr="008533D6">
        <w:rPr>
          <w:rFonts w:ascii="Cambria" w:hAnsi="Cambria"/>
          <w:color w:val="0070C0"/>
          <w:sz w:val="24"/>
          <w:szCs w:val="24"/>
        </w:rPr>
        <w:t>(Fullerton in Feldstein, 1991, p 206</w:t>
      </w:r>
      <w:r w:rsidR="007547E0">
        <w:rPr>
          <w:rFonts w:ascii="Cambria" w:hAnsi="Cambria"/>
          <w:color w:val="0070C0"/>
          <w:sz w:val="24"/>
          <w:szCs w:val="24"/>
        </w:rPr>
        <w:t xml:space="preserve">; </w:t>
      </w:r>
      <w:proofErr w:type="spellStart"/>
      <w:r w:rsidR="007547E0">
        <w:rPr>
          <w:rFonts w:ascii="Cambria" w:hAnsi="Cambria"/>
          <w:color w:val="0070C0"/>
          <w:sz w:val="24"/>
          <w:szCs w:val="24"/>
        </w:rPr>
        <w:t>Clotfelder</w:t>
      </w:r>
      <w:proofErr w:type="spellEnd"/>
      <w:r w:rsidR="007547E0">
        <w:rPr>
          <w:rFonts w:ascii="Cambria" w:hAnsi="Cambria"/>
          <w:color w:val="0070C0"/>
          <w:sz w:val="24"/>
          <w:szCs w:val="24"/>
        </w:rPr>
        <w:t>, 1990, p 4</w:t>
      </w:r>
      <w:r w:rsidR="00BD4723">
        <w:rPr>
          <w:rFonts w:ascii="Cambria" w:hAnsi="Cambria"/>
          <w:color w:val="0070C0"/>
          <w:sz w:val="24"/>
          <w:szCs w:val="24"/>
        </w:rPr>
        <w:t xml:space="preserve">).   </w:t>
      </w:r>
      <w:r w:rsidR="00BD4723" w:rsidRPr="00BD4723">
        <w:rPr>
          <w:rFonts w:ascii="Cambria" w:hAnsi="Cambria"/>
          <w:sz w:val="24"/>
          <w:szCs w:val="24"/>
        </w:rPr>
        <w:t>It was not expected that these changes would necessarily have a negative impact.</w:t>
      </w:r>
      <w:r w:rsidR="00BD4723">
        <w:rPr>
          <w:rFonts w:ascii="Cambria" w:hAnsi="Cambria"/>
          <w:color w:val="0070C0"/>
          <w:sz w:val="24"/>
          <w:szCs w:val="24"/>
        </w:rPr>
        <w:t xml:space="preserve">   T</w:t>
      </w:r>
      <w:r w:rsidR="00BD4723">
        <w:rPr>
          <w:rFonts w:ascii="Cambria" w:hAnsi="Cambria"/>
          <w:sz w:val="24"/>
          <w:szCs w:val="24"/>
        </w:rPr>
        <w:t xml:space="preserve">o some commentators </w:t>
      </w:r>
      <w:r w:rsidR="001D4ADF">
        <w:rPr>
          <w:rFonts w:ascii="Cambria" w:hAnsi="Cambria"/>
          <w:sz w:val="24"/>
          <w:szCs w:val="24"/>
        </w:rPr>
        <w:t>it seemed that</w:t>
      </w:r>
      <w:r w:rsidR="00C201A6">
        <w:rPr>
          <w:rFonts w:ascii="Cambria" w:hAnsi="Cambria"/>
          <w:sz w:val="24"/>
          <w:szCs w:val="24"/>
        </w:rPr>
        <w:t xml:space="preserve"> some</w:t>
      </w:r>
      <w:r w:rsidR="001D4ADF">
        <w:rPr>
          <w:rFonts w:ascii="Cambria" w:hAnsi="Cambria"/>
          <w:sz w:val="24"/>
          <w:szCs w:val="24"/>
        </w:rPr>
        <w:t xml:space="preserve"> </w:t>
      </w:r>
      <w:r>
        <w:rPr>
          <w:rFonts w:ascii="Cambria" w:hAnsi="Cambria"/>
          <w:sz w:val="24"/>
          <w:szCs w:val="24"/>
        </w:rPr>
        <w:t xml:space="preserve">of the proposed </w:t>
      </w:r>
      <w:r w:rsidR="00CB0113">
        <w:rPr>
          <w:rFonts w:ascii="Cambria" w:hAnsi="Cambria"/>
          <w:sz w:val="24"/>
          <w:szCs w:val="24"/>
        </w:rPr>
        <w:t>changes -</w:t>
      </w:r>
      <w:r w:rsidR="00C201A6">
        <w:rPr>
          <w:rFonts w:ascii="Cambria" w:hAnsi="Cambria"/>
          <w:sz w:val="24"/>
          <w:szCs w:val="24"/>
        </w:rPr>
        <w:t xml:space="preserve"> particularly the equalisation of personal income tax and capital gains tax rates to 28% - </w:t>
      </w:r>
      <w:r w:rsidR="001D4ADF">
        <w:rPr>
          <w:rFonts w:ascii="Cambria" w:hAnsi="Cambria"/>
          <w:sz w:val="24"/>
          <w:szCs w:val="24"/>
        </w:rPr>
        <w:t xml:space="preserve">would </w:t>
      </w:r>
      <w:r>
        <w:rPr>
          <w:rFonts w:ascii="Cambria" w:hAnsi="Cambria"/>
          <w:sz w:val="24"/>
          <w:szCs w:val="24"/>
        </w:rPr>
        <w:t xml:space="preserve">benefit art </w:t>
      </w:r>
      <w:r w:rsidR="00CB0113">
        <w:rPr>
          <w:rFonts w:ascii="Cambria" w:hAnsi="Cambria"/>
          <w:sz w:val="24"/>
          <w:szCs w:val="24"/>
        </w:rPr>
        <w:t>museums by</w:t>
      </w:r>
      <w:r>
        <w:rPr>
          <w:rFonts w:ascii="Cambria" w:hAnsi="Cambria"/>
          <w:sz w:val="24"/>
          <w:szCs w:val="24"/>
        </w:rPr>
        <w:t xml:space="preserve"> encouraging</w:t>
      </w:r>
      <w:r w:rsidR="001D4ADF">
        <w:rPr>
          <w:rFonts w:ascii="Cambria" w:hAnsi="Cambria"/>
          <w:sz w:val="24"/>
          <w:szCs w:val="24"/>
        </w:rPr>
        <w:t xml:space="preserve"> more to consider donating (</w:t>
      </w:r>
      <w:r w:rsidR="001D4ADF">
        <w:rPr>
          <w:rFonts w:ascii="Cambria" w:hAnsi="Cambria"/>
          <w:i/>
          <w:sz w:val="24"/>
          <w:szCs w:val="24"/>
        </w:rPr>
        <w:t xml:space="preserve">New York </w:t>
      </w:r>
      <w:proofErr w:type="gramStart"/>
      <w:r w:rsidR="001D4ADF">
        <w:rPr>
          <w:rFonts w:ascii="Cambria" w:hAnsi="Cambria"/>
          <w:i/>
          <w:sz w:val="24"/>
          <w:szCs w:val="24"/>
        </w:rPr>
        <w:t xml:space="preserve">Times, </w:t>
      </w:r>
      <w:r w:rsidR="001D4ADF">
        <w:rPr>
          <w:rFonts w:ascii="Cambria" w:hAnsi="Cambria"/>
          <w:sz w:val="24"/>
          <w:szCs w:val="24"/>
        </w:rPr>
        <w:t xml:space="preserve"> 8</w:t>
      </w:r>
      <w:proofErr w:type="gramEnd"/>
      <w:r w:rsidR="001D4ADF">
        <w:rPr>
          <w:rFonts w:ascii="Cambria" w:hAnsi="Cambria"/>
          <w:sz w:val="24"/>
          <w:szCs w:val="24"/>
        </w:rPr>
        <w:t xml:space="preserve"> June 1987).  </w:t>
      </w:r>
      <w:r w:rsidR="00540642">
        <w:rPr>
          <w:rFonts w:ascii="Cambria" w:hAnsi="Cambria"/>
          <w:sz w:val="24"/>
          <w:szCs w:val="24"/>
        </w:rPr>
        <w:t xml:space="preserve">Moreover, </w:t>
      </w:r>
      <w:r w:rsidR="00CB0113">
        <w:rPr>
          <w:rFonts w:ascii="Cambria" w:hAnsi="Cambria"/>
          <w:sz w:val="24"/>
          <w:szCs w:val="24"/>
        </w:rPr>
        <w:t>because</w:t>
      </w:r>
      <w:r w:rsidR="00540642">
        <w:rPr>
          <w:rFonts w:ascii="Cambria" w:hAnsi="Cambria"/>
          <w:sz w:val="24"/>
          <w:szCs w:val="24"/>
        </w:rPr>
        <w:t xml:space="preserve"> “</w:t>
      </w:r>
      <w:r w:rsidR="00540642" w:rsidRPr="00540642">
        <w:rPr>
          <w:rFonts w:ascii="Cambria" w:hAnsi="Cambria"/>
          <w:i/>
          <w:sz w:val="24"/>
          <w:szCs w:val="24"/>
        </w:rPr>
        <w:t>a strong tradition of giving away 30-cent dollars</w:t>
      </w:r>
      <w:r w:rsidR="00540642">
        <w:rPr>
          <w:rFonts w:ascii="Cambria" w:hAnsi="Cambria"/>
          <w:sz w:val="24"/>
          <w:szCs w:val="24"/>
        </w:rPr>
        <w:t xml:space="preserve">” had developed during the 1960s and 1970s it </w:t>
      </w:r>
      <w:r w:rsidR="003E5CCB">
        <w:rPr>
          <w:rFonts w:ascii="Cambria" w:hAnsi="Cambria"/>
          <w:sz w:val="24"/>
          <w:szCs w:val="24"/>
        </w:rPr>
        <w:t xml:space="preserve">seemed </w:t>
      </w:r>
      <w:r w:rsidR="00540642">
        <w:rPr>
          <w:rFonts w:ascii="Cambria" w:hAnsi="Cambria"/>
          <w:sz w:val="24"/>
          <w:szCs w:val="24"/>
        </w:rPr>
        <w:t xml:space="preserve">plausible </w:t>
      </w:r>
      <w:r w:rsidR="003E5CCB">
        <w:rPr>
          <w:rFonts w:ascii="Cambria" w:hAnsi="Cambria"/>
          <w:sz w:val="24"/>
          <w:szCs w:val="24"/>
        </w:rPr>
        <w:t>th</w:t>
      </w:r>
      <w:r w:rsidR="00970EAE">
        <w:rPr>
          <w:rFonts w:ascii="Cambria" w:hAnsi="Cambria"/>
          <w:sz w:val="24"/>
          <w:szCs w:val="24"/>
        </w:rPr>
        <w:t xml:space="preserve">at </w:t>
      </w:r>
      <w:r w:rsidR="003E5CCB">
        <w:rPr>
          <w:rFonts w:ascii="Cambria" w:hAnsi="Cambria"/>
          <w:sz w:val="24"/>
          <w:szCs w:val="24"/>
        </w:rPr>
        <w:t>reduction</w:t>
      </w:r>
      <w:r w:rsidR="00970EAE">
        <w:rPr>
          <w:rFonts w:ascii="Cambria" w:hAnsi="Cambria"/>
          <w:sz w:val="24"/>
          <w:szCs w:val="24"/>
        </w:rPr>
        <w:t>s</w:t>
      </w:r>
      <w:r w:rsidR="00540642">
        <w:rPr>
          <w:rFonts w:ascii="Cambria" w:hAnsi="Cambria"/>
          <w:sz w:val="24"/>
          <w:szCs w:val="24"/>
        </w:rPr>
        <w:t xml:space="preserve"> in income tax rates which raised </w:t>
      </w:r>
      <w:r w:rsidR="00540642">
        <w:rPr>
          <w:rFonts w:ascii="Cambria" w:hAnsi="Cambria"/>
          <w:sz w:val="24"/>
          <w:szCs w:val="24"/>
        </w:rPr>
        <w:lastRenderedPageBreak/>
        <w:t xml:space="preserve">the donor’s </w:t>
      </w:r>
      <w:r w:rsidR="003E5CCB">
        <w:rPr>
          <w:rFonts w:ascii="Cambria" w:hAnsi="Cambria"/>
          <w:sz w:val="24"/>
          <w:szCs w:val="24"/>
        </w:rPr>
        <w:t>“price</w:t>
      </w:r>
      <w:r w:rsidR="00540642">
        <w:rPr>
          <w:rFonts w:ascii="Cambria" w:hAnsi="Cambria"/>
          <w:sz w:val="24"/>
          <w:szCs w:val="24"/>
        </w:rPr>
        <w:t xml:space="preserve"> of giving</w:t>
      </w:r>
      <w:r w:rsidR="003E5CCB">
        <w:rPr>
          <w:rFonts w:ascii="Cambria" w:hAnsi="Cambria"/>
          <w:sz w:val="24"/>
          <w:szCs w:val="24"/>
        </w:rPr>
        <w:t>”</w:t>
      </w:r>
      <w:r w:rsidR="00540642">
        <w:rPr>
          <w:rFonts w:ascii="Cambria" w:hAnsi="Cambria"/>
          <w:sz w:val="24"/>
          <w:szCs w:val="24"/>
        </w:rPr>
        <w:t xml:space="preserve"> would not necess</w:t>
      </w:r>
      <w:r w:rsidR="003E5CCB">
        <w:rPr>
          <w:rFonts w:ascii="Cambria" w:hAnsi="Cambria"/>
          <w:sz w:val="24"/>
          <w:szCs w:val="24"/>
        </w:rPr>
        <w:t xml:space="preserve">arily mean </w:t>
      </w:r>
      <w:r w:rsidR="00540642">
        <w:rPr>
          <w:rFonts w:ascii="Cambria" w:hAnsi="Cambria"/>
          <w:sz w:val="24"/>
          <w:szCs w:val="24"/>
        </w:rPr>
        <w:t>cutback</w:t>
      </w:r>
      <w:r w:rsidR="003E5CCB">
        <w:rPr>
          <w:rFonts w:ascii="Cambria" w:hAnsi="Cambria"/>
          <w:sz w:val="24"/>
          <w:szCs w:val="24"/>
        </w:rPr>
        <w:t>s</w:t>
      </w:r>
      <w:r w:rsidR="00540642">
        <w:rPr>
          <w:rFonts w:ascii="Cambria" w:hAnsi="Cambria"/>
          <w:sz w:val="24"/>
          <w:szCs w:val="24"/>
        </w:rPr>
        <w:t xml:space="preserve"> in museum</w:t>
      </w:r>
      <w:r w:rsidR="003E5CCB">
        <w:rPr>
          <w:rFonts w:ascii="Cambria" w:hAnsi="Cambria"/>
          <w:sz w:val="24"/>
          <w:szCs w:val="24"/>
        </w:rPr>
        <w:t xml:space="preserve"> donation</w:t>
      </w:r>
      <w:r w:rsidR="00540642">
        <w:rPr>
          <w:rFonts w:ascii="Cambria" w:hAnsi="Cambria"/>
          <w:sz w:val="24"/>
          <w:szCs w:val="24"/>
        </w:rPr>
        <w:t>s (</w:t>
      </w:r>
      <w:proofErr w:type="spellStart"/>
      <w:r w:rsidR="00540642" w:rsidRPr="00540642">
        <w:rPr>
          <w:rFonts w:ascii="Cambria" w:hAnsi="Cambria"/>
          <w:color w:val="0070C0"/>
          <w:sz w:val="24"/>
          <w:szCs w:val="24"/>
        </w:rPr>
        <w:t>Heilbrun</w:t>
      </w:r>
      <w:proofErr w:type="spellEnd"/>
      <w:r w:rsidR="00540642" w:rsidRPr="00540642">
        <w:rPr>
          <w:rFonts w:ascii="Cambria" w:hAnsi="Cambria"/>
          <w:color w:val="0070C0"/>
          <w:sz w:val="24"/>
          <w:szCs w:val="24"/>
        </w:rPr>
        <w:t>, 2001</w:t>
      </w:r>
      <w:r w:rsidR="00540642">
        <w:rPr>
          <w:rFonts w:ascii="Cambria" w:hAnsi="Cambria"/>
          <w:sz w:val="24"/>
          <w:szCs w:val="24"/>
        </w:rPr>
        <w:t xml:space="preserve">). </w:t>
      </w:r>
    </w:p>
    <w:p w:rsidR="00540642" w:rsidRDefault="00540642" w:rsidP="00540642">
      <w:pPr>
        <w:spacing w:line="360" w:lineRule="auto"/>
        <w:ind w:firstLine="720"/>
        <w:rPr>
          <w:rFonts w:ascii="Cambria" w:hAnsi="Cambria"/>
          <w:sz w:val="24"/>
          <w:szCs w:val="24"/>
        </w:rPr>
      </w:pPr>
    </w:p>
    <w:p w:rsidR="007A4E10" w:rsidRDefault="001D4ADF" w:rsidP="003E3F60">
      <w:pPr>
        <w:spacing w:line="360" w:lineRule="auto"/>
        <w:ind w:firstLine="720"/>
        <w:rPr>
          <w:rFonts w:ascii="Cambria" w:hAnsi="Cambria" w:cs="Times-Roman"/>
          <w:color w:val="0070C0"/>
          <w:sz w:val="24"/>
          <w:szCs w:val="24"/>
        </w:rPr>
      </w:pPr>
      <w:r>
        <w:rPr>
          <w:rFonts w:ascii="Cambria" w:hAnsi="Cambria"/>
          <w:sz w:val="24"/>
          <w:szCs w:val="24"/>
        </w:rPr>
        <w:t xml:space="preserve"> </w:t>
      </w:r>
      <w:r w:rsidR="00970EAE">
        <w:rPr>
          <w:rFonts w:ascii="Cambria" w:hAnsi="Cambria"/>
          <w:sz w:val="24"/>
          <w:szCs w:val="24"/>
        </w:rPr>
        <w:t xml:space="preserve">As </w:t>
      </w:r>
      <w:r w:rsidR="00970EAE" w:rsidRPr="007A4E10">
        <w:rPr>
          <w:rFonts w:ascii="Cambria" w:hAnsi="Cambria"/>
          <w:sz w:val="24"/>
          <w:szCs w:val="24"/>
        </w:rPr>
        <w:t xml:space="preserve">Wolff (in </w:t>
      </w:r>
      <w:proofErr w:type="spellStart"/>
      <w:r w:rsidR="00970EAE" w:rsidRPr="007A4E10">
        <w:rPr>
          <w:rFonts w:ascii="Cambria" w:hAnsi="Cambria"/>
          <w:sz w:val="24"/>
          <w:szCs w:val="24"/>
        </w:rPr>
        <w:t>Clotf</w:t>
      </w:r>
      <w:r w:rsidR="00970EAE">
        <w:rPr>
          <w:rFonts w:ascii="Cambria" w:hAnsi="Cambria"/>
          <w:sz w:val="24"/>
          <w:szCs w:val="24"/>
        </w:rPr>
        <w:t>elder</w:t>
      </w:r>
      <w:proofErr w:type="spellEnd"/>
      <w:r w:rsidR="00970EAE">
        <w:rPr>
          <w:rFonts w:ascii="Cambria" w:hAnsi="Cambria"/>
          <w:sz w:val="24"/>
          <w:szCs w:val="24"/>
        </w:rPr>
        <w:t xml:space="preserve"> et al, 1999, p 219) notes,</w:t>
      </w:r>
      <w:r w:rsidR="00970EAE" w:rsidRPr="007A4E10">
        <w:rPr>
          <w:rFonts w:ascii="Cambria" w:hAnsi="Cambria"/>
          <w:sz w:val="24"/>
          <w:szCs w:val="24"/>
        </w:rPr>
        <w:t xml:space="preserve"> the sensitivity of potential donors</w:t>
      </w:r>
      <w:r w:rsidR="00970EAE">
        <w:rPr>
          <w:rFonts w:ascii="Cambria" w:hAnsi="Cambria"/>
          <w:sz w:val="24"/>
          <w:szCs w:val="24"/>
        </w:rPr>
        <w:t xml:space="preserve"> in the USA to their tax rates </w:t>
      </w:r>
      <w:r w:rsidR="00970EAE" w:rsidRPr="007A4E10">
        <w:rPr>
          <w:rFonts w:ascii="Cambria" w:hAnsi="Cambria"/>
          <w:sz w:val="24"/>
          <w:szCs w:val="24"/>
        </w:rPr>
        <w:t>as particularly noticeable among upper-income households</w:t>
      </w:r>
      <w:r w:rsidR="00970EAE">
        <w:rPr>
          <w:rFonts w:ascii="Cambria" w:hAnsi="Cambria"/>
          <w:sz w:val="24"/>
          <w:szCs w:val="24"/>
        </w:rPr>
        <w:t>.  K</w:t>
      </w:r>
      <w:r w:rsidR="004B5D65" w:rsidRPr="00085E98">
        <w:rPr>
          <w:rFonts w:ascii="Cambria" w:hAnsi="Cambria"/>
          <w:sz w:val="24"/>
          <w:szCs w:val="24"/>
        </w:rPr>
        <w:t xml:space="preserve">ey provisions of </w:t>
      </w:r>
      <w:r w:rsidR="00970EAE">
        <w:rPr>
          <w:rFonts w:ascii="Cambria" w:hAnsi="Cambria"/>
          <w:sz w:val="24"/>
          <w:szCs w:val="24"/>
        </w:rPr>
        <w:t xml:space="preserve">the </w:t>
      </w:r>
      <w:r w:rsidR="004B5D65" w:rsidRPr="00085E98">
        <w:rPr>
          <w:rFonts w:ascii="Cambria" w:hAnsi="Cambria"/>
          <w:sz w:val="24"/>
          <w:szCs w:val="24"/>
        </w:rPr>
        <w:t xml:space="preserve">1986 Tax Reform </w:t>
      </w:r>
      <w:r w:rsidR="00970EAE">
        <w:rPr>
          <w:rFonts w:ascii="Cambria" w:hAnsi="Cambria"/>
          <w:sz w:val="24"/>
          <w:szCs w:val="24"/>
        </w:rPr>
        <w:t>Act did have</w:t>
      </w:r>
      <w:r w:rsidR="00BE39A8">
        <w:rPr>
          <w:rFonts w:ascii="Cambria" w:hAnsi="Cambria"/>
          <w:sz w:val="24"/>
          <w:szCs w:val="24"/>
        </w:rPr>
        <w:t xml:space="preserve"> a</w:t>
      </w:r>
      <w:r w:rsidR="007A4E10">
        <w:rPr>
          <w:rFonts w:ascii="Cambria" w:hAnsi="Cambria"/>
          <w:sz w:val="24"/>
          <w:szCs w:val="24"/>
        </w:rPr>
        <w:t xml:space="preserve"> </w:t>
      </w:r>
      <w:r w:rsidR="00CB0113">
        <w:rPr>
          <w:rFonts w:ascii="Cambria" w:hAnsi="Cambria"/>
          <w:sz w:val="24"/>
          <w:szCs w:val="24"/>
        </w:rPr>
        <w:t xml:space="preserve">negative </w:t>
      </w:r>
      <w:r w:rsidR="00CB0113" w:rsidRPr="00085E98">
        <w:rPr>
          <w:rFonts w:ascii="Cambria" w:hAnsi="Cambria"/>
          <w:sz w:val="24"/>
          <w:szCs w:val="24"/>
        </w:rPr>
        <w:t>impact</w:t>
      </w:r>
      <w:r w:rsidR="000F5DFF" w:rsidRPr="00085E98">
        <w:rPr>
          <w:rFonts w:ascii="Cambria" w:hAnsi="Cambria"/>
          <w:sz w:val="24"/>
          <w:szCs w:val="24"/>
        </w:rPr>
        <w:t xml:space="preserve"> </w:t>
      </w:r>
      <w:r w:rsidR="00540642">
        <w:rPr>
          <w:rFonts w:ascii="Cambria" w:hAnsi="Cambria"/>
          <w:sz w:val="24"/>
          <w:szCs w:val="24"/>
        </w:rPr>
        <w:t xml:space="preserve">upon </w:t>
      </w:r>
      <w:r w:rsidR="00970EAE">
        <w:rPr>
          <w:rFonts w:ascii="Cambria" w:hAnsi="Cambria"/>
          <w:sz w:val="24"/>
          <w:szCs w:val="24"/>
        </w:rPr>
        <w:t xml:space="preserve">the behaviour of the </w:t>
      </w:r>
      <w:r w:rsidR="00540642">
        <w:rPr>
          <w:rFonts w:ascii="Cambria" w:hAnsi="Cambria"/>
          <w:sz w:val="24"/>
          <w:szCs w:val="24"/>
        </w:rPr>
        <w:t>wealthy</w:t>
      </w:r>
      <w:r w:rsidR="00937F6B">
        <w:rPr>
          <w:rFonts w:ascii="Cambria" w:hAnsi="Cambria"/>
          <w:sz w:val="24"/>
          <w:szCs w:val="24"/>
        </w:rPr>
        <w:t xml:space="preserve"> </w:t>
      </w:r>
      <w:r w:rsidR="00CB0113" w:rsidRPr="00085E98">
        <w:rPr>
          <w:rFonts w:ascii="Cambria" w:hAnsi="Cambria"/>
          <w:sz w:val="24"/>
          <w:szCs w:val="24"/>
        </w:rPr>
        <w:t>collectors</w:t>
      </w:r>
      <w:r w:rsidR="00CB0113">
        <w:rPr>
          <w:rFonts w:ascii="Cambria" w:hAnsi="Cambria"/>
          <w:sz w:val="24"/>
          <w:szCs w:val="24"/>
        </w:rPr>
        <w:t xml:space="preserve"> who</w:t>
      </w:r>
      <w:r w:rsidR="00937F6B">
        <w:rPr>
          <w:rFonts w:ascii="Cambria" w:hAnsi="Cambria"/>
          <w:sz w:val="24"/>
          <w:szCs w:val="24"/>
        </w:rPr>
        <w:t xml:space="preserve"> made up the bulk of donors to </w:t>
      </w:r>
      <w:r w:rsidR="007A4E10">
        <w:rPr>
          <w:rFonts w:ascii="Cambria" w:hAnsi="Cambria"/>
          <w:sz w:val="24"/>
          <w:szCs w:val="24"/>
        </w:rPr>
        <w:t>arts organisations</w:t>
      </w:r>
      <w:r w:rsidR="00970EAE">
        <w:rPr>
          <w:rFonts w:ascii="Cambria" w:hAnsi="Cambria"/>
          <w:sz w:val="24"/>
          <w:szCs w:val="24"/>
        </w:rPr>
        <w:t xml:space="preserve">, and thus upon </w:t>
      </w:r>
      <w:r w:rsidR="00970EAE" w:rsidRPr="00085E98">
        <w:rPr>
          <w:rFonts w:ascii="Cambria" w:hAnsi="Cambria"/>
          <w:sz w:val="24"/>
          <w:szCs w:val="24"/>
        </w:rPr>
        <w:t xml:space="preserve">art </w:t>
      </w:r>
      <w:r w:rsidR="00970EAE">
        <w:rPr>
          <w:rFonts w:ascii="Cambria" w:hAnsi="Cambria"/>
          <w:sz w:val="24"/>
          <w:szCs w:val="24"/>
        </w:rPr>
        <w:t>museums. The</w:t>
      </w:r>
      <w:r w:rsidR="00085E98" w:rsidRPr="00085E98">
        <w:rPr>
          <w:rFonts w:ascii="Cambria" w:hAnsi="Cambria"/>
          <w:sz w:val="24"/>
          <w:szCs w:val="24"/>
        </w:rPr>
        <w:t xml:space="preserve"> “price of giving”</w:t>
      </w:r>
      <w:r w:rsidR="00937F6B">
        <w:rPr>
          <w:rFonts w:ascii="Cambria" w:hAnsi="Cambria"/>
          <w:sz w:val="24"/>
          <w:szCs w:val="24"/>
        </w:rPr>
        <w:t xml:space="preserve"> </w:t>
      </w:r>
      <w:r w:rsidR="00C201A6">
        <w:rPr>
          <w:rFonts w:ascii="Cambria" w:hAnsi="Cambria"/>
          <w:sz w:val="24"/>
          <w:szCs w:val="24"/>
        </w:rPr>
        <w:t xml:space="preserve">for </w:t>
      </w:r>
      <w:r w:rsidR="00937F6B">
        <w:rPr>
          <w:rFonts w:ascii="Cambria" w:hAnsi="Cambria"/>
          <w:sz w:val="24"/>
          <w:szCs w:val="24"/>
        </w:rPr>
        <w:t>appreciated assets</w:t>
      </w:r>
      <w:r w:rsidR="00C201A6">
        <w:rPr>
          <w:rFonts w:ascii="Cambria" w:hAnsi="Cambria"/>
          <w:sz w:val="24"/>
          <w:szCs w:val="24"/>
        </w:rPr>
        <w:t xml:space="preserve"> </w:t>
      </w:r>
      <w:r w:rsidR="00EC124D">
        <w:rPr>
          <w:rFonts w:ascii="Cambria" w:hAnsi="Cambria"/>
          <w:sz w:val="24"/>
          <w:szCs w:val="24"/>
        </w:rPr>
        <w:t xml:space="preserve">such as art works nearly trebled from 20 c per </w:t>
      </w:r>
      <w:r w:rsidR="00664B79">
        <w:rPr>
          <w:rFonts w:ascii="Cambria" w:hAnsi="Cambria"/>
          <w:sz w:val="24"/>
          <w:szCs w:val="24"/>
        </w:rPr>
        <w:t>$ in</w:t>
      </w:r>
      <w:r w:rsidR="00EC124D">
        <w:rPr>
          <w:rFonts w:ascii="Cambria" w:hAnsi="Cambria"/>
          <w:sz w:val="24"/>
          <w:szCs w:val="24"/>
        </w:rPr>
        <w:t xml:space="preserve"> 1980 to 58 </w:t>
      </w:r>
      <w:r w:rsidR="00664B79">
        <w:rPr>
          <w:rFonts w:ascii="Cambria" w:hAnsi="Cambria"/>
          <w:sz w:val="24"/>
          <w:szCs w:val="24"/>
        </w:rPr>
        <w:t>c per</w:t>
      </w:r>
      <w:r w:rsidR="00EC124D">
        <w:rPr>
          <w:rFonts w:ascii="Cambria" w:hAnsi="Cambria"/>
          <w:sz w:val="24"/>
          <w:szCs w:val="24"/>
        </w:rPr>
        <w:t xml:space="preserve"> $ in 1988</w:t>
      </w:r>
      <w:r w:rsidR="000F7D4D">
        <w:rPr>
          <w:rFonts w:ascii="Cambria" w:hAnsi="Cambria"/>
          <w:color w:val="0070C0"/>
          <w:sz w:val="24"/>
          <w:szCs w:val="24"/>
        </w:rPr>
        <w:t xml:space="preserve"> </w:t>
      </w:r>
      <w:r w:rsidR="00654E85" w:rsidRPr="008533D6">
        <w:rPr>
          <w:rFonts w:ascii="Cambria" w:hAnsi="Cambria"/>
          <w:color w:val="0070C0"/>
          <w:sz w:val="24"/>
          <w:szCs w:val="24"/>
        </w:rPr>
        <w:t>(Fullerton in Feldstein, 1991, p 208</w:t>
      </w:r>
      <w:r w:rsidR="00EC124D">
        <w:rPr>
          <w:rFonts w:ascii="Cambria" w:hAnsi="Cambria"/>
          <w:color w:val="0070C0"/>
          <w:sz w:val="24"/>
          <w:szCs w:val="24"/>
        </w:rPr>
        <w:t xml:space="preserve">; </w:t>
      </w:r>
      <w:proofErr w:type="spellStart"/>
      <w:r w:rsidR="00EC124D">
        <w:rPr>
          <w:rFonts w:ascii="Cambria" w:hAnsi="Cambria"/>
          <w:color w:val="0070C0"/>
          <w:sz w:val="24"/>
          <w:szCs w:val="24"/>
        </w:rPr>
        <w:t>Clotfelder</w:t>
      </w:r>
      <w:proofErr w:type="spellEnd"/>
      <w:r w:rsidR="00EC124D">
        <w:rPr>
          <w:rFonts w:ascii="Cambria" w:hAnsi="Cambria"/>
          <w:color w:val="0070C0"/>
          <w:sz w:val="24"/>
          <w:szCs w:val="24"/>
        </w:rPr>
        <w:t>, 1990, ‘Table 3’</w:t>
      </w:r>
      <w:r w:rsidR="00654E85" w:rsidRPr="008533D6">
        <w:rPr>
          <w:rFonts w:ascii="Cambria" w:hAnsi="Cambria"/>
          <w:color w:val="0070C0"/>
          <w:sz w:val="24"/>
          <w:szCs w:val="24"/>
        </w:rPr>
        <w:t>)</w:t>
      </w:r>
      <w:r w:rsidR="00970EAE">
        <w:rPr>
          <w:rFonts w:ascii="Cambria" w:hAnsi="Cambria"/>
          <w:color w:val="0070C0"/>
          <w:sz w:val="24"/>
          <w:szCs w:val="24"/>
        </w:rPr>
        <w:t xml:space="preserve">. </w:t>
      </w:r>
      <w:r w:rsidR="00970EAE">
        <w:rPr>
          <w:rFonts w:ascii="Cambria" w:hAnsi="Cambria"/>
          <w:sz w:val="24"/>
          <w:szCs w:val="24"/>
        </w:rPr>
        <w:t>Most significantly, the 1986 Reform Act eliminated</w:t>
      </w:r>
      <w:r w:rsidR="00970EAE" w:rsidRPr="00085E98">
        <w:rPr>
          <w:rFonts w:ascii="Cambria" w:hAnsi="Cambria"/>
          <w:sz w:val="24"/>
          <w:szCs w:val="24"/>
        </w:rPr>
        <w:t xml:space="preserve"> the</w:t>
      </w:r>
      <w:r w:rsidR="00970EAE">
        <w:rPr>
          <w:rFonts w:ascii="Cambria" w:hAnsi="Cambria"/>
          <w:sz w:val="24"/>
          <w:szCs w:val="24"/>
        </w:rPr>
        <w:t xml:space="preserve"> </w:t>
      </w:r>
      <w:r w:rsidR="00970EAE" w:rsidRPr="00085E98">
        <w:rPr>
          <w:rFonts w:ascii="Cambria" w:hAnsi="Cambria"/>
          <w:sz w:val="24"/>
          <w:szCs w:val="24"/>
        </w:rPr>
        <w:t>“double incentive”</w:t>
      </w:r>
      <w:r w:rsidR="00970EAE">
        <w:rPr>
          <w:rFonts w:ascii="Cambria" w:hAnsi="Cambria"/>
          <w:sz w:val="24"/>
          <w:szCs w:val="24"/>
        </w:rPr>
        <w:t>:  tax payers could now no longer deduct the “fair market value” of any appreciated asset (art work), they could only deduct the original cost, eliminating the previous forgiveness of capital gains (</w:t>
      </w:r>
      <w:r w:rsidR="00970EAE" w:rsidRPr="00085E98">
        <w:rPr>
          <w:rFonts w:ascii="Cambria" w:hAnsi="Cambria"/>
          <w:color w:val="0070C0"/>
          <w:sz w:val="24"/>
          <w:szCs w:val="24"/>
        </w:rPr>
        <w:t xml:space="preserve">R N </w:t>
      </w:r>
      <w:proofErr w:type="spellStart"/>
      <w:r w:rsidR="00970EAE" w:rsidRPr="00085E98">
        <w:rPr>
          <w:rFonts w:ascii="Cambria" w:hAnsi="Cambria"/>
          <w:color w:val="0070C0"/>
          <w:sz w:val="24"/>
          <w:szCs w:val="24"/>
        </w:rPr>
        <w:t>Rosett</w:t>
      </w:r>
      <w:proofErr w:type="spellEnd"/>
      <w:r w:rsidR="00970EAE" w:rsidRPr="00085E98">
        <w:rPr>
          <w:rFonts w:ascii="Cambria" w:hAnsi="Cambria"/>
          <w:color w:val="0070C0"/>
          <w:sz w:val="24"/>
          <w:szCs w:val="24"/>
        </w:rPr>
        <w:t xml:space="preserve">, in </w:t>
      </w:r>
      <w:r w:rsidR="00970EAE">
        <w:rPr>
          <w:rFonts w:ascii="Cambria" w:hAnsi="Cambria"/>
          <w:color w:val="0070C0"/>
          <w:sz w:val="24"/>
          <w:szCs w:val="24"/>
        </w:rPr>
        <w:t>Feldstein, 1991</w:t>
      </w:r>
      <w:r w:rsidR="00970EAE" w:rsidRPr="00085E98">
        <w:rPr>
          <w:rFonts w:ascii="Cambria" w:hAnsi="Cambria"/>
          <w:color w:val="0070C0"/>
          <w:sz w:val="24"/>
          <w:szCs w:val="24"/>
        </w:rPr>
        <w:t>, p 168</w:t>
      </w:r>
      <w:r w:rsidR="00970EAE">
        <w:rPr>
          <w:rFonts w:ascii="Cambria" w:hAnsi="Cambria"/>
          <w:sz w:val="24"/>
          <w:szCs w:val="24"/>
        </w:rPr>
        <w:t xml:space="preserve">). </w:t>
      </w:r>
      <w:r w:rsidR="00970EAE" w:rsidRPr="00085E98">
        <w:rPr>
          <w:rFonts w:ascii="Cambria" w:hAnsi="Cambria"/>
          <w:sz w:val="24"/>
          <w:szCs w:val="24"/>
        </w:rPr>
        <w:t>Th</w:t>
      </w:r>
      <w:r w:rsidR="00970EAE">
        <w:rPr>
          <w:rFonts w:ascii="Cambria" w:hAnsi="Cambria"/>
          <w:sz w:val="24"/>
          <w:szCs w:val="24"/>
        </w:rPr>
        <w:t xml:space="preserve">is </w:t>
      </w:r>
      <w:r w:rsidR="00970EAE" w:rsidRPr="00085E98">
        <w:rPr>
          <w:rFonts w:ascii="Cambria" w:hAnsi="Cambria"/>
          <w:sz w:val="24"/>
          <w:szCs w:val="24"/>
        </w:rPr>
        <w:t xml:space="preserve">reflected the fact that Congress was anxious that </w:t>
      </w:r>
      <w:r w:rsidR="00970EAE">
        <w:rPr>
          <w:rFonts w:ascii="Cambria" w:hAnsi="Cambria"/>
          <w:sz w:val="24"/>
          <w:szCs w:val="24"/>
        </w:rPr>
        <w:t>some had used the “double incentive”</w:t>
      </w:r>
      <w:r w:rsidR="00970EAE" w:rsidRPr="00085E98">
        <w:rPr>
          <w:rFonts w:ascii="Cambria" w:hAnsi="Cambria"/>
          <w:sz w:val="24"/>
          <w:szCs w:val="24"/>
        </w:rPr>
        <w:t xml:space="preserve"> to pay less tax than they should </w:t>
      </w:r>
      <w:r w:rsidR="00970EAE" w:rsidRPr="008533D6">
        <w:rPr>
          <w:rFonts w:ascii="Cambria" w:hAnsi="Cambria"/>
          <w:color w:val="0070C0"/>
          <w:sz w:val="24"/>
          <w:szCs w:val="24"/>
        </w:rPr>
        <w:t>(Ibid, p 208)</w:t>
      </w:r>
      <w:r w:rsidR="00970EAE">
        <w:rPr>
          <w:rFonts w:ascii="Cambria" w:hAnsi="Cambria"/>
          <w:color w:val="0070C0"/>
          <w:sz w:val="24"/>
          <w:szCs w:val="24"/>
        </w:rPr>
        <w:t xml:space="preserve">, </w:t>
      </w:r>
      <w:r w:rsidR="00970EAE" w:rsidRPr="00C201A6">
        <w:rPr>
          <w:rFonts w:ascii="Cambria" w:hAnsi="Cambria"/>
          <w:sz w:val="24"/>
          <w:szCs w:val="24"/>
        </w:rPr>
        <w:t>a possible abuse which had been evident for some time</w:t>
      </w:r>
      <w:r w:rsidR="00970EAE" w:rsidRPr="007E1D3E">
        <w:rPr>
          <w:rFonts w:ascii="Cambria" w:hAnsi="Cambria"/>
          <w:sz w:val="24"/>
          <w:szCs w:val="24"/>
        </w:rPr>
        <w:t xml:space="preserve">. Consequences can be seen in the following example:  if </w:t>
      </w:r>
      <w:r w:rsidR="009518B6" w:rsidRPr="007E1D3E">
        <w:rPr>
          <w:rFonts w:ascii="Cambria" w:hAnsi="Cambria"/>
          <w:sz w:val="24"/>
          <w:szCs w:val="24"/>
        </w:rPr>
        <w:t>donating</w:t>
      </w:r>
      <w:r w:rsidR="00970EAE" w:rsidRPr="007E1D3E">
        <w:rPr>
          <w:rFonts w:ascii="Cambria" w:hAnsi="Cambria"/>
          <w:sz w:val="24"/>
          <w:szCs w:val="24"/>
        </w:rPr>
        <w:t xml:space="preserve"> property worth $10,000, </w:t>
      </w:r>
      <w:r w:rsidR="009518B6" w:rsidRPr="007E1D3E">
        <w:rPr>
          <w:rFonts w:ascii="Cambria" w:hAnsi="Cambria"/>
          <w:sz w:val="24"/>
          <w:szCs w:val="24"/>
        </w:rPr>
        <w:t>that</w:t>
      </w:r>
      <w:r w:rsidR="00970EAE" w:rsidRPr="007E1D3E">
        <w:rPr>
          <w:rFonts w:ascii="Cambria" w:hAnsi="Cambria"/>
          <w:sz w:val="24"/>
          <w:szCs w:val="24"/>
        </w:rPr>
        <w:t xml:space="preserve"> originally cost $8,000</w:t>
      </w:r>
      <w:r w:rsidR="009518B6" w:rsidRPr="007E1D3E">
        <w:rPr>
          <w:rFonts w:ascii="Cambria" w:hAnsi="Cambria"/>
          <w:sz w:val="24"/>
          <w:szCs w:val="24"/>
        </w:rPr>
        <w:t>, the value of the exemption</w:t>
      </w:r>
      <w:r w:rsidR="00970EAE" w:rsidRPr="007E1D3E">
        <w:rPr>
          <w:rFonts w:ascii="Cambria" w:hAnsi="Cambria"/>
          <w:sz w:val="24"/>
          <w:szCs w:val="24"/>
        </w:rPr>
        <w:t xml:space="preserve"> pre-1986 would have been $5400 ($5000 from the deduction at a 50% marginal tax rate, plus $400 from the forgiveness of capital gains tax at the 20% rate); under the new rules the value of the exemption fell to $3360 ($2800 from the deduction at the 28% top tax rate and $560 or capital gains tax at the 28% rate). </w:t>
      </w:r>
      <w:r w:rsidR="00664B79" w:rsidRPr="007E1D3E">
        <w:rPr>
          <w:rFonts w:ascii="Cambria" w:hAnsi="Cambria" w:cs="Times-Roman"/>
          <w:sz w:val="24"/>
          <w:szCs w:val="24"/>
        </w:rPr>
        <w:t xml:space="preserve">The </w:t>
      </w:r>
      <w:r w:rsidR="00664B79">
        <w:rPr>
          <w:rFonts w:ascii="Cambria" w:hAnsi="Cambria" w:cs="Times-Roman"/>
          <w:sz w:val="24"/>
          <w:szCs w:val="24"/>
        </w:rPr>
        <w:t>negative potential of the 1986 Act was further increased</w:t>
      </w:r>
      <w:r w:rsidR="00EC124D" w:rsidRPr="00AC572E">
        <w:rPr>
          <w:rFonts w:ascii="Cambria" w:hAnsi="Cambria" w:cs="Times-Roman"/>
          <w:sz w:val="24"/>
          <w:szCs w:val="24"/>
        </w:rPr>
        <w:t xml:space="preserve"> </w:t>
      </w:r>
      <w:r w:rsidR="00EC124D">
        <w:rPr>
          <w:rFonts w:ascii="Cambria" w:hAnsi="Cambria" w:cs="Times-Roman"/>
          <w:sz w:val="24"/>
          <w:szCs w:val="24"/>
        </w:rPr>
        <w:t>by</w:t>
      </w:r>
      <w:r w:rsidR="006560F5">
        <w:rPr>
          <w:rFonts w:ascii="Cambria" w:hAnsi="Cambria" w:cs="Times-Roman"/>
          <w:sz w:val="24"/>
          <w:szCs w:val="24"/>
        </w:rPr>
        <w:t xml:space="preserve"> </w:t>
      </w:r>
      <w:r w:rsidR="006560F5" w:rsidRPr="00AC572E">
        <w:rPr>
          <w:rFonts w:ascii="Cambria" w:hAnsi="Cambria" w:cs="Times-Roman"/>
          <w:sz w:val="24"/>
          <w:szCs w:val="24"/>
        </w:rPr>
        <w:t>the intr</w:t>
      </w:r>
      <w:r w:rsidR="00664B79">
        <w:rPr>
          <w:rFonts w:ascii="Cambria" w:hAnsi="Cambria" w:cs="Times-Roman"/>
          <w:sz w:val="24"/>
          <w:szCs w:val="24"/>
        </w:rPr>
        <w:t xml:space="preserve">oduction </w:t>
      </w:r>
      <w:r w:rsidR="00BE39A8">
        <w:rPr>
          <w:rFonts w:ascii="Cambria" w:hAnsi="Cambria" w:cs="Times-Roman"/>
          <w:sz w:val="24"/>
          <w:szCs w:val="24"/>
        </w:rPr>
        <w:t>of AMT</w:t>
      </w:r>
      <w:r w:rsidR="006560F5">
        <w:rPr>
          <w:rFonts w:ascii="Cambria" w:hAnsi="Cambria" w:cs="Times-Roman"/>
          <w:sz w:val="24"/>
          <w:szCs w:val="24"/>
        </w:rPr>
        <w:t xml:space="preserve"> (Additional Minimum Tax)</w:t>
      </w:r>
      <w:r w:rsidR="00C201A6">
        <w:rPr>
          <w:rFonts w:ascii="Cambria" w:hAnsi="Cambria" w:cs="Times-Roman"/>
          <w:sz w:val="24"/>
          <w:szCs w:val="24"/>
        </w:rPr>
        <w:t>—targeted at the wealthiest</w:t>
      </w:r>
      <w:r w:rsidR="006769E5">
        <w:rPr>
          <w:rFonts w:ascii="Cambria" w:hAnsi="Cambria" w:cs="Times-Roman"/>
          <w:sz w:val="24"/>
          <w:szCs w:val="24"/>
        </w:rPr>
        <w:t xml:space="preserve"> taxpayers</w:t>
      </w:r>
      <w:r w:rsidR="00C201A6">
        <w:rPr>
          <w:rFonts w:ascii="Cambria" w:hAnsi="Cambria" w:cs="Times-Roman"/>
          <w:sz w:val="24"/>
          <w:szCs w:val="24"/>
        </w:rPr>
        <w:t>—which introduced a</w:t>
      </w:r>
      <w:r w:rsidR="007A4E10">
        <w:rPr>
          <w:rFonts w:ascii="Cambria" w:hAnsi="Cambria" w:cs="Times-Roman"/>
          <w:sz w:val="24"/>
          <w:szCs w:val="24"/>
        </w:rPr>
        <w:t xml:space="preserve"> particularly</w:t>
      </w:r>
      <w:r w:rsidR="00BE4D37">
        <w:rPr>
          <w:rFonts w:ascii="Cambria" w:hAnsi="Cambria" w:cs="Times-Roman"/>
          <w:sz w:val="24"/>
          <w:szCs w:val="24"/>
        </w:rPr>
        <w:t xml:space="preserve"> unfavourable treatment of donations of appreciated assets such as art works (</w:t>
      </w:r>
      <w:proofErr w:type="spellStart"/>
      <w:r w:rsidR="00BE4D37" w:rsidRPr="00BE4D37">
        <w:rPr>
          <w:rFonts w:ascii="Cambria" w:hAnsi="Cambria" w:cs="Times-Roman"/>
          <w:color w:val="0070C0"/>
          <w:sz w:val="24"/>
          <w:szCs w:val="24"/>
        </w:rPr>
        <w:t>Auten</w:t>
      </w:r>
      <w:proofErr w:type="spellEnd"/>
      <w:r w:rsidR="00BE4D37" w:rsidRPr="00BE4D37">
        <w:rPr>
          <w:rFonts w:ascii="Cambria" w:hAnsi="Cambria" w:cs="Times-Roman"/>
          <w:color w:val="0070C0"/>
          <w:sz w:val="24"/>
          <w:szCs w:val="24"/>
        </w:rPr>
        <w:t xml:space="preserve"> et al, 1997, p 24</w:t>
      </w:r>
      <w:r w:rsidR="00BE4D37">
        <w:rPr>
          <w:rFonts w:ascii="Cambria" w:hAnsi="Cambria" w:cs="Times-Roman"/>
          <w:sz w:val="24"/>
          <w:szCs w:val="24"/>
        </w:rPr>
        <w:t>)</w:t>
      </w:r>
      <w:r w:rsidR="00C201A6">
        <w:rPr>
          <w:rFonts w:ascii="Cambria" w:hAnsi="Cambria" w:cs="Times-Roman"/>
          <w:sz w:val="24"/>
          <w:szCs w:val="24"/>
        </w:rPr>
        <w:t xml:space="preserve"> which</w:t>
      </w:r>
      <w:r w:rsidR="006560F5" w:rsidRPr="00AC572E">
        <w:rPr>
          <w:rFonts w:ascii="Cambria" w:hAnsi="Cambria" w:cs="Times-Roman"/>
          <w:sz w:val="24"/>
          <w:szCs w:val="24"/>
        </w:rPr>
        <w:t xml:space="preserve"> “</w:t>
      </w:r>
      <w:r w:rsidR="006560F5" w:rsidRPr="00AC572E">
        <w:rPr>
          <w:rFonts w:ascii="Cambria" w:hAnsi="Cambria" w:cs="Times-Roman"/>
          <w:i/>
          <w:sz w:val="24"/>
          <w:szCs w:val="24"/>
        </w:rPr>
        <w:t xml:space="preserve">for some potential gifts, </w:t>
      </w:r>
      <w:r w:rsidR="00C201A6">
        <w:rPr>
          <w:rFonts w:ascii="Cambria" w:hAnsi="Cambria" w:cs="Times-Roman"/>
          <w:i/>
          <w:sz w:val="24"/>
          <w:szCs w:val="24"/>
        </w:rPr>
        <w:t xml:space="preserve">… </w:t>
      </w:r>
      <w:r w:rsidR="006560F5" w:rsidRPr="00AC572E">
        <w:rPr>
          <w:rFonts w:ascii="Cambria" w:hAnsi="Cambria" w:cs="Times-Roman"/>
          <w:i/>
          <w:sz w:val="24"/>
          <w:szCs w:val="24"/>
        </w:rPr>
        <w:t xml:space="preserve"> had the effect of virtually wiping out the bulk of the deduction, particularly of artwork</w:t>
      </w:r>
      <w:r w:rsidR="006560F5" w:rsidRPr="00AC572E">
        <w:rPr>
          <w:rFonts w:ascii="Cambria" w:hAnsi="Cambria" w:cs="Times-Roman"/>
          <w:sz w:val="24"/>
          <w:szCs w:val="24"/>
        </w:rPr>
        <w:t xml:space="preserve">” </w:t>
      </w:r>
      <w:r w:rsidR="006560F5">
        <w:rPr>
          <w:rFonts w:ascii="Cambria" w:hAnsi="Cambria" w:cs="Times-Roman"/>
          <w:color w:val="0070C0"/>
          <w:sz w:val="24"/>
          <w:szCs w:val="24"/>
        </w:rPr>
        <w:t>(</w:t>
      </w:r>
      <w:proofErr w:type="spellStart"/>
      <w:r w:rsidR="006560F5">
        <w:rPr>
          <w:rFonts w:ascii="Cambria" w:hAnsi="Cambria" w:cs="Times-Roman"/>
          <w:color w:val="0070C0"/>
          <w:sz w:val="24"/>
          <w:szCs w:val="24"/>
        </w:rPr>
        <w:t>Clotfelder</w:t>
      </w:r>
      <w:proofErr w:type="spellEnd"/>
      <w:r w:rsidR="006560F5">
        <w:rPr>
          <w:rFonts w:ascii="Cambria" w:hAnsi="Cambria" w:cs="Times-Roman"/>
          <w:color w:val="0070C0"/>
          <w:sz w:val="24"/>
          <w:szCs w:val="24"/>
        </w:rPr>
        <w:t xml:space="preserve">, 2012, p 8).   </w:t>
      </w:r>
    </w:p>
    <w:p w:rsidR="007A4E10" w:rsidRDefault="007A4E10" w:rsidP="003E3F60">
      <w:pPr>
        <w:spacing w:line="360" w:lineRule="auto"/>
        <w:ind w:firstLine="720"/>
        <w:rPr>
          <w:rFonts w:ascii="Cambria" w:hAnsi="Cambria" w:cs="Times-Roman"/>
          <w:color w:val="0070C0"/>
          <w:sz w:val="24"/>
          <w:szCs w:val="24"/>
        </w:rPr>
      </w:pPr>
    </w:p>
    <w:p w:rsidR="00242845" w:rsidRDefault="006769E5" w:rsidP="003E3F60">
      <w:pPr>
        <w:spacing w:line="360" w:lineRule="auto"/>
        <w:ind w:firstLine="720"/>
        <w:rPr>
          <w:rFonts w:ascii="Cambria" w:hAnsi="Cambria"/>
          <w:color w:val="0070C0"/>
          <w:sz w:val="24"/>
          <w:szCs w:val="24"/>
        </w:rPr>
      </w:pPr>
      <w:r>
        <w:rPr>
          <w:rFonts w:ascii="Cambria" w:hAnsi="Cambria"/>
          <w:sz w:val="24"/>
          <w:szCs w:val="24"/>
        </w:rPr>
        <w:t xml:space="preserve">Although one should not generalise too much, as there are always some collectors who </w:t>
      </w:r>
      <w:r w:rsidR="00664B79">
        <w:rPr>
          <w:rFonts w:ascii="Cambria" w:hAnsi="Cambria"/>
          <w:sz w:val="24"/>
          <w:szCs w:val="24"/>
        </w:rPr>
        <w:t>remain</w:t>
      </w:r>
      <w:r>
        <w:rPr>
          <w:rFonts w:ascii="Cambria" w:hAnsi="Cambria"/>
          <w:sz w:val="24"/>
          <w:szCs w:val="24"/>
        </w:rPr>
        <w:t xml:space="preserve"> unconcerned by changes in the tax situation,  t</w:t>
      </w:r>
      <w:r w:rsidR="00B172CE" w:rsidRPr="00C61968">
        <w:rPr>
          <w:rFonts w:ascii="Cambria" w:hAnsi="Cambria"/>
          <w:sz w:val="24"/>
          <w:szCs w:val="24"/>
        </w:rPr>
        <w:t>he</w:t>
      </w:r>
      <w:r w:rsidR="006B19F4" w:rsidRPr="00C61968">
        <w:rPr>
          <w:rFonts w:ascii="Cambria" w:hAnsi="Cambria"/>
          <w:sz w:val="24"/>
          <w:szCs w:val="24"/>
        </w:rPr>
        <w:t xml:space="preserve"> </w:t>
      </w:r>
      <w:r w:rsidR="00B172CE" w:rsidRPr="00C61968">
        <w:rPr>
          <w:rFonts w:ascii="Cambria" w:hAnsi="Cambria"/>
          <w:sz w:val="24"/>
          <w:szCs w:val="24"/>
        </w:rPr>
        <w:t>consequence of these changes was</w:t>
      </w:r>
      <w:r w:rsidR="00BE169E" w:rsidRPr="00C61968">
        <w:rPr>
          <w:rFonts w:ascii="Cambria" w:hAnsi="Cambria"/>
          <w:sz w:val="24"/>
          <w:szCs w:val="24"/>
        </w:rPr>
        <w:t xml:space="preserve"> </w:t>
      </w:r>
      <w:r w:rsidR="00B172CE" w:rsidRPr="00C61968">
        <w:rPr>
          <w:rFonts w:ascii="Cambria" w:hAnsi="Cambria"/>
          <w:sz w:val="24"/>
          <w:szCs w:val="24"/>
        </w:rPr>
        <w:t>to depress</w:t>
      </w:r>
      <w:r w:rsidR="000F510C" w:rsidRPr="00C61968">
        <w:rPr>
          <w:rFonts w:ascii="Cambria" w:hAnsi="Cambria"/>
          <w:sz w:val="24"/>
          <w:szCs w:val="24"/>
        </w:rPr>
        <w:t xml:space="preserve"> donations of works of art to</w:t>
      </w:r>
      <w:r w:rsidR="006B19F4" w:rsidRPr="00C61968">
        <w:rPr>
          <w:rFonts w:ascii="Cambria" w:hAnsi="Cambria"/>
          <w:sz w:val="24"/>
          <w:szCs w:val="24"/>
        </w:rPr>
        <w:t xml:space="preserve"> </w:t>
      </w:r>
      <w:r w:rsidR="00B172CE" w:rsidRPr="00C61968">
        <w:rPr>
          <w:rFonts w:ascii="Cambria" w:hAnsi="Cambria"/>
          <w:sz w:val="24"/>
          <w:szCs w:val="24"/>
        </w:rPr>
        <w:t>museums: between 1986-88</w:t>
      </w:r>
      <w:r w:rsidR="00C201A6">
        <w:rPr>
          <w:rFonts w:ascii="Cambria" w:hAnsi="Cambria"/>
          <w:sz w:val="24"/>
          <w:szCs w:val="24"/>
        </w:rPr>
        <w:t xml:space="preserve"> </w:t>
      </w:r>
      <w:proofErr w:type="spellStart"/>
      <w:r w:rsidR="00B172CE" w:rsidRPr="00C61968">
        <w:rPr>
          <w:rFonts w:ascii="Cambria" w:hAnsi="Cambria"/>
          <w:sz w:val="24"/>
          <w:szCs w:val="24"/>
        </w:rPr>
        <w:t>R</w:t>
      </w:r>
      <w:r w:rsidR="006B19F4" w:rsidRPr="00C61968">
        <w:rPr>
          <w:rFonts w:ascii="Cambria" w:hAnsi="Cambria"/>
          <w:sz w:val="24"/>
          <w:szCs w:val="24"/>
        </w:rPr>
        <w:t>osett</w:t>
      </w:r>
      <w:proofErr w:type="spellEnd"/>
      <w:r w:rsidR="006B19F4" w:rsidRPr="00C61968">
        <w:rPr>
          <w:rFonts w:ascii="Cambria" w:hAnsi="Cambria"/>
          <w:sz w:val="24"/>
          <w:szCs w:val="24"/>
        </w:rPr>
        <w:t xml:space="preserve"> </w:t>
      </w:r>
      <w:r w:rsidR="00BE169E" w:rsidRPr="00C61968">
        <w:rPr>
          <w:rFonts w:ascii="Cambria" w:hAnsi="Cambria"/>
          <w:sz w:val="24"/>
          <w:szCs w:val="24"/>
        </w:rPr>
        <w:t xml:space="preserve"> (</w:t>
      </w:r>
      <w:r w:rsidR="00BE169E" w:rsidRPr="004D3C39">
        <w:rPr>
          <w:rFonts w:ascii="Cambria" w:hAnsi="Cambria"/>
          <w:color w:val="0070C0"/>
          <w:sz w:val="24"/>
          <w:szCs w:val="24"/>
        </w:rPr>
        <w:t xml:space="preserve">in </w:t>
      </w:r>
      <w:r w:rsidR="00376878">
        <w:rPr>
          <w:rFonts w:ascii="Cambria" w:hAnsi="Cambria"/>
          <w:color w:val="0070C0"/>
          <w:sz w:val="24"/>
          <w:szCs w:val="24"/>
        </w:rPr>
        <w:t>Feldstein, 1991,</w:t>
      </w:r>
      <w:r w:rsidR="00BE169E" w:rsidRPr="004D3C39">
        <w:rPr>
          <w:rFonts w:ascii="Cambria" w:hAnsi="Cambria"/>
          <w:color w:val="0070C0"/>
          <w:sz w:val="24"/>
          <w:szCs w:val="24"/>
        </w:rPr>
        <w:t xml:space="preserve"> p 168</w:t>
      </w:r>
      <w:r w:rsidR="00BE169E" w:rsidRPr="00C61968">
        <w:rPr>
          <w:rFonts w:ascii="Cambria" w:hAnsi="Cambria"/>
          <w:sz w:val="24"/>
          <w:szCs w:val="24"/>
        </w:rPr>
        <w:t xml:space="preserve">) </w:t>
      </w:r>
      <w:r>
        <w:rPr>
          <w:rFonts w:ascii="Cambria" w:hAnsi="Cambria"/>
          <w:sz w:val="24"/>
          <w:szCs w:val="24"/>
        </w:rPr>
        <w:t>notes a fall of 54%; in 1987</w:t>
      </w:r>
      <w:r w:rsidR="006B19F4" w:rsidRPr="00C61968">
        <w:rPr>
          <w:rFonts w:ascii="Cambria" w:hAnsi="Cambria"/>
          <w:sz w:val="24"/>
          <w:szCs w:val="24"/>
        </w:rPr>
        <w:t xml:space="preserve"> </w:t>
      </w:r>
      <w:r>
        <w:rPr>
          <w:rFonts w:ascii="Cambria" w:hAnsi="Cambria"/>
          <w:sz w:val="24"/>
          <w:szCs w:val="24"/>
        </w:rPr>
        <w:t xml:space="preserve"> the American </w:t>
      </w:r>
      <w:r>
        <w:rPr>
          <w:rFonts w:ascii="Cambria" w:hAnsi="Cambria"/>
          <w:sz w:val="24"/>
          <w:szCs w:val="24"/>
        </w:rPr>
        <w:lastRenderedPageBreak/>
        <w:t xml:space="preserve">Association of Museums projected that 162,000 fewer objects had been donated than in the previous year;  </w:t>
      </w:r>
      <w:r w:rsidR="006B19F4" w:rsidRPr="00C61968">
        <w:rPr>
          <w:rFonts w:ascii="Cambria" w:hAnsi="Cambria"/>
          <w:sz w:val="24"/>
          <w:szCs w:val="24"/>
        </w:rPr>
        <w:t>while</w:t>
      </w:r>
      <w:r w:rsidR="000F510C" w:rsidRPr="00C61968">
        <w:rPr>
          <w:rFonts w:ascii="Cambria" w:hAnsi="Cambria"/>
          <w:sz w:val="24"/>
          <w:szCs w:val="24"/>
        </w:rPr>
        <w:t xml:space="preserve"> </w:t>
      </w:r>
      <w:r w:rsidR="006B19F4" w:rsidRPr="00C61968">
        <w:rPr>
          <w:rFonts w:ascii="Cambria" w:hAnsi="Cambria"/>
          <w:sz w:val="24"/>
          <w:szCs w:val="24"/>
        </w:rPr>
        <w:t>a</w:t>
      </w:r>
      <w:r w:rsidR="000F510C" w:rsidRPr="00C61968">
        <w:rPr>
          <w:rFonts w:ascii="Cambria" w:hAnsi="Cambria"/>
          <w:sz w:val="24"/>
          <w:szCs w:val="24"/>
        </w:rPr>
        <w:t xml:space="preserve"> 1989</w:t>
      </w:r>
      <w:r w:rsidR="00654E85" w:rsidRPr="00C61968">
        <w:rPr>
          <w:rFonts w:ascii="Cambria" w:hAnsi="Cambria"/>
          <w:sz w:val="24"/>
          <w:szCs w:val="24"/>
        </w:rPr>
        <w:t xml:space="preserve"> </w:t>
      </w:r>
      <w:r w:rsidR="00242845" w:rsidRPr="00C61968">
        <w:rPr>
          <w:rFonts w:ascii="Cambria" w:hAnsi="Cambria"/>
          <w:sz w:val="24"/>
          <w:szCs w:val="24"/>
        </w:rPr>
        <w:t xml:space="preserve">study by the </w:t>
      </w:r>
      <w:r w:rsidR="00F252B9" w:rsidRPr="00C61968">
        <w:rPr>
          <w:rFonts w:ascii="Cambria" w:hAnsi="Cambria"/>
          <w:sz w:val="24"/>
          <w:szCs w:val="24"/>
        </w:rPr>
        <w:t>Association of Art Museum Directors</w:t>
      </w:r>
      <w:r w:rsidR="00242845" w:rsidRPr="00C61968">
        <w:rPr>
          <w:rFonts w:ascii="Cambria" w:hAnsi="Cambria"/>
          <w:sz w:val="24"/>
          <w:szCs w:val="24"/>
        </w:rPr>
        <w:t xml:space="preserve"> found that “t</w:t>
      </w:r>
      <w:r w:rsidR="00242845" w:rsidRPr="00C61968">
        <w:rPr>
          <w:rFonts w:ascii="Cambria" w:hAnsi="Cambria"/>
          <w:i/>
          <w:sz w:val="24"/>
          <w:szCs w:val="24"/>
        </w:rPr>
        <w:t>he value of donations</w:t>
      </w:r>
      <w:r w:rsidR="00654E85" w:rsidRPr="00C61968">
        <w:rPr>
          <w:rFonts w:ascii="Cambria" w:hAnsi="Cambria"/>
          <w:i/>
          <w:sz w:val="24"/>
          <w:szCs w:val="24"/>
        </w:rPr>
        <w:t xml:space="preserve"> [to art museums]</w:t>
      </w:r>
      <w:r w:rsidR="00242845" w:rsidRPr="00C61968">
        <w:rPr>
          <w:rFonts w:ascii="Cambria" w:hAnsi="Cambria"/>
          <w:i/>
          <w:sz w:val="24"/>
          <w:szCs w:val="24"/>
        </w:rPr>
        <w:t xml:space="preserve"> declined by $161 million, or 63 percent, from 1986 to 1988 for</w:t>
      </w:r>
      <w:r w:rsidR="00B172CE" w:rsidRPr="00C61968">
        <w:rPr>
          <w:rFonts w:ascii="Cambria" w:hAnsi="Cambria"/>
          <w:i/>
          <w:sz w:val="24"/>
          <w:szCs w:val="24"/>
        </w:rPr>
        <w:t xml:space="preserve"> the 116 institutions reporting</w:t>
      </w:r>
      <w:r w:rsidR="00B172CE" w:rsidRPr="00C61968">
        <w:rPr>
          <w:rFonts w:ascii="Cambria" w:hAnsi="Cambria"/>
          <w:sz w:val="24"/>
          <w:szCs w:val="24"/>
        </w:rPr>
        <w:t xml:space="preserve">” </w:t>
      </w:r>
      <w:r w:rsidR="00654E85" w:rsidRPr="00C61968">
        <w:rPr>
          <w:rFonts w:ascii="Cambria" w:hAnsi="Cambria"/>
          <w:sz w:val="24"/>
          <w:szCs w:val="24"/>
        </w:rPr>
        <w:t>[</w:t>
      </w:r>
      <w:r w:rsidR="00F252B9" w:rsidRPr="004D3C39">
        <w:rPr>
          <w:rFonts w:ascii="Cambria" w:hAnsi="Cambria"/>
          <w:i/>
          <w:color w:val="0070C0"/>
          <w:sz w:val="24"/>
          <w:szCs w:val="24"/>
        </w:rPr>
        <w:t xml:space="preserve">New York Times, </w:t>
      </w:r>
      <w:r w:rsidR="00F252B9" w:rsidRPr="004D3C39">
        <w:rPr>
          <w:rFonts w:ascii="Cambria" w:hAnsi="Cambria"/>
          <w:color w:val="0070C0"/>
          <w:sz w:val="24"/>
          <w:szCs w:val="24"/>
        </w:rPr>
        <w:t>7 May 1989</w:t>
      </w:r>
      <w:r>
        <w:rPr>
          <w:rFonts w:ascii="Cambria" w:hAnsi="Cambria"/>
          <w:color w:val="0070C0"/>
          <w:sz w:val="24"/>
          <w:szCs w:val="24"/>
        </w:rPr>
        <w:t xml:space="preserve">;  </w:t>
      </w:r>
      <w:r w:rsidRPr="006769E5">
        <w:rPr>
          <w:rFonts w:ascii="Cambria" w:hAnsi="Cambria"/>
          <w:i/>
          <w:color w:val="0070C0"/>
          <w:sz w:val="24"/>
          <w:szCs w:val="24"/>
        </w:rPr>
        <w:t>Orlando</w:t>
      </w:r>
      <w:r>
        <w:rPr>
          <w:rFonts w:ascii="Cambria" w:hAnsi="Cambria"/>
          <w:color w:val="0070C0"/>
          <w:sz w:val="24"/>
          <w:szCs w:val="24"/>
        </w:rPr>
        <w:t>-</w:t>
      </w:r>
      <w:r>
        <w:rPr>
          <w:rFonts w:ascii="Cambria" w:hAnsi="Cambria"/>
          <w:i/>
          <w:color w:val="0070C0"/>
          <w:sz w:val="24"/>
          <w:szCs w:val="24"/>
        </w:rPr>
        <w:t xml:space="preserve">Sentinel, </w:t>
      </w:r>
      <w:r>
        <w:rPr>
          <w:rFonts w:ascii="Cambria" w:hAnsi="Cambria"/>
          <w:color w:val="0070C0"/>
          <w:sz w:val="24"/>
          <w:szCs w:val="24"/>
        </w:rPr>
        <w:t xml:space="preserve"> 18 June 1989) </w:t>
      </w:r>
      <w:r w:rsidR="00F252B9" w:rsidRPr="00C61968">
        <w:rPr>
          <w:rFonts w:ascii="Cambria" w:hAnsi="Cambria"/>
          <w:sz w:val="24"/>
          <w:szCs w:val="24"/>
        </w:rPr>
        <w:t>)</w:t>
      </w:r>
      <w:r w:rsidR="00C61968" w:rsidRPr="00C61968">
        <w:rPr>
          <w:rFonts w:ascii="Cambria" w:hAnsi="Cambria"/>
          <w:sz w:val="24"/>
          <w:szCs w:val="24"/>
        </w:rPr>
        <w:t xml:space="preserve">. </w:t>
      </w:r>
      <w:r w:rsidR="00301A40">
        <w:rPr>
          <w:rFonts w:ascii="Cambria" w:hAnsi="Cambria"/>
          <w:sz w:val="24"/>
          <w:szCs w:val="24"/>
        </w:rPr>
        <w:t>The link between t</w:t>
      </w:r>
      <w:r w:rsidR="00C201A6">
        <w:rPr>
          <w:rFonts w:ascii="Cambria" w:hAnsi="Cambria"/>
          <w:sz w:val="24"/>
          <w:szCs w:val="24"/>
        </w:rPr>
        <w:t xml:space="preserve">he levels of gifts to museums, </w:t>
      </w:r>
      <w:r w:rsidR="00301A40">
        <w:rPr>
          <w:rFonts w:ascii="Cambria" w:hAnsi="Cambria"/>
          <w:sz w:val="24"/>
          <w:szCs w:val="24"/>
        </w:rPr>
        <w:t>and the unfavourable AMT treatment of appreciated</w:t>
      </w:r>
      <w:r w:rsidR="00AF06D1">
        <w:rPr>
          <w:rFonts w:ascii="Cambria" w:hAnsi="Cambria"/>
          <w:sz w:val="24"/>
          <w:szCs w:val="24"/>
        </w:rPr>
        <w:t xml:space="preserve"> assets first introduced in 1986</w:t>
      </w:r>
      <w:r w:rsidR="00301A40">
        <w:rPr>
          <w:rFonts w:ascii="Cambria" w:hAnsi="Cambria"/>
          <w:sz w:val="24"/>
          <w:szCs w:val="24"/>
        </w:rPr>
        <w:t xml:space="preserve"> meant that donation levels bounced up and down as this</w:t>
      </w:r>
      <w:r w:rsidR="003B2193">
        <w:rPr>
          <w:rFonts w:ascii="Cambria" w:hAnsi="Cambria"/>
          <w:sz w:val="24"/>
          <w:szCs w:val="24"/>
        </w:rPr>
        <w:t xml:space="preserve"> clause</w:t>
      </w:r>
      <w:r w:rsidR="00301A40">
        <w:rPr>
          <w:rFonts w:ascii="Cambria" w:hAnsi="Cambria"/>
          <w:sz w:val="24"/>
          <w:szCs w:val="24"/>
        </w:rPr>
        <w:t xml:space="preserve"> was imposed, suspended, re-imposed and finally </w:t>
      </w:r>
      <w:r w:rsidR="009518B6">
        <w:rPr>
          <w:rFonts w:ascii="Cambria" w:hAnsi="Cambria"/>
          <w:sz w:val="24"/>
          <w:szCs w:val="24"/>
        </w:rPr>
        <w:t>revoked</w:t>
      </w:r>
      <w:r w:rsidR="00376878">
        <w:rPr>
          <w:rFonts w:ascii="Cambria" w:hAnsi="Cambria"/>
          <w:sz w:val="24"/>
          <w:szCs w:val="24"/>
        </w:rPr>
        <w:t xml:space="preserve"> in 1993. </w:t>
      </w:r>
      <w:r w:rsidR="009518B6">
        <w:rPr>
          <w:rFonts w:ascii="Cambria" w:hAnsi="Cambria"/>
          <w:sz w:val="24"/>
          <w:szCs w:val="24"/>
        </w:rPr>
        <w:t>Perhaps more important</w:t>
      </w:r>
      <w:r w:rsidR="003B2193">
        <w:rPr>
          <w:rFonts w:ascii="Cambria" w:hAnsi="Cambria"/>
          <w:sz w:val="24"/>
          <w:szCs w:val="24"/>
        </w:rPr>
        <w:t>ly</w:t>
      </w:r>
      <w:r w:rsidR="00BE39A8">
        <w:rPr>
          <w:rFonts w:ascii="Cambria" w:hAnsi="Cambria"/>
          <w:sz w:val="24"/>
          <w:szCs w:val="24"/>
        </w:rPr>
        <w:t xml:space="preserve">, </w:t>
      </w:r>
      <w:r w:rsidR="003B2193">
        <w:rPr>
          <w:rFonts w:ascii="Cambria" w:hAnsi="Cambria"/>
          <w:sz w:val="24"/>
          <w:szCs w:val="24"/>
        </w:rPr>
        <w:t xml:space="preserve">such </w:t>
      </w:r>
      <w:r w:rsidR="00AF06D1">
        <w:rPr>
          <w:rFonts w:ascii="Cambria" w:hAnsi="Cambria"/>
          <w:sz w:val="24"/>
          <w:szCs w:val="24"/>
        </w:rPr>
        <w:t xml:space="preserve">changes </w:t>
      </w:r>
      <w:r w:rsidR="009518B6">
        <w:rPr>
          <w:rFonts w:ascii="Cambria" w:hAnsi="Cambria"/>
          <w:sz w:val="24"/>
          <w:szCs w:val="24"/>
        </w:rPr>
        <w:t xml:space="preserve">disrupted </w:t>
      </w:r>
      <w:r w:rsidR="00AF06D1">
        <w:rPr>
          <w:rFonts w:ascii="Cambria" w:hAnsi="Cambria"/>
          <w:sz w:val="24"/>
          <w:szCs w:val="24"/>
        </w:rPr>
        <w:t xml:space="preserve">what had up to then been a presumption among the very wealthiest collectors: that their collections, either in whole or in part, would be donated to a public institution of </w:t>
      </w:r>
      <w:r w:rsidR="00BE39A8">
        <w:rPr>
          <w:rFonts w:ascii="Cambria" w:hAnsi="Cambria"/>
          <w:sz w:val="24"/>
          <w:szCs w:val="24"/>
        </w:rPr>
        <w:t>choice, memorialising</w:t>
      </w:r>
      <w:r w:rsidR="00AF06D1">
        <w:rPr>
          <w:rFonts w:ascii="Cambria" w:hAnsi="Cambria"/>
          <w:sz w:val="24"/>
          <w:szCs w:val="24"/>
        </w:rPr>
        <w:t xml:space="preserve"> their taste and s</w:t>
      </w:r>
      <w:r w:rsidR="003B2193">
        <w:rPr>
          <w:rFonts w:ascii="Cambria" w:hAnsi="Cambria"/>
          <w:sz w:val="24"/>
          <w:szCs w:val="24"/>
        </w:rPr>
        <w:t>tatus as patrons of modern art</w:t>
      </w:r>
      <w:r w:rsidR="00AF06D1">
        <w:rPr>
          <w:rFonts w:ascii="Cambria" w:hAnsi="Cambria"/>
          <w:sz w:val="24"/>
          <w:szCs w:val="24"/>
        </w:rPr>
        <w:t xml:space="preserve">. Instead, selling key works in their collections became, for the first time, an equally attractive option. </w:t>
      </w:r>
    </w:p>
    <w:p w:rsidR="00C61968" w:rsidRDefault="00C61968" w:rsidP="003E3F60">
      <w:pPr>
        <w:spacing w:line="360" w:lineRule="auto"/>
        <w:ind w:firstLine="720"/>
        <w:rPr>
          <w:rFonts w:ascii="Cambria" w:hAnsi="Cambria"/>
          <w:color w:val="0070C0"/>
          <w:sz w:val="24"/>
          <w:szCs w:val="24"/>
        </w:rPr>
      </w:pPr>
    </w:p>
    <w:p w:rsidR="00DC08D8" w:rsidRDefault="00C61968" w:rsidP="00C61968">
      <w:pPr>
        <w:spacing w:line="360" w:lineRule="auto"/>
        <w:ind w:firstLine="720"/>
        <w:rPr>
          <w:rFonts w:ascii="Cambria" w:hAnsi="Cambria" w:cs="Times-Roman"/>
          <w:sz w:val="24"/>
          <w:szCs w:val="24"/>
        </w:rPr>
      </w:pPr>
      <w:r>
        <w:rPr>
          <w:rFonts w:ascii="Cambria" w:hAnsi="Cambria" w:cs="Times-Roman"/>
          <w:sz w:val="24"/>
          <w:szCs w:val="24"/>
        </w:rPr>
        <w:t xml:space="preserve">There are </w:t>
      </w:r>
      <w:r w:rsidR="00AA7A69">
        <w:rPr>
          <w:rFonts w:ascii="Cambria" w:hAnsi="Cambria" w:cs="Times-Roman"/>
          <w:sz w:val="24"/>
          <w:szCs w:val="24"/>
        </w:rPr>
        <w:t>several</w:t>
      </w:r>
      <w:r w:rsidR="009518B6">
        <w:rPr>
          <w:rFonts w:ascii="Cambria" w:hAnsi="Cambria" w:cs="Times-Roman"/>
          <w:sz w:val="24"/>
          <w:szCs w:val="24"/>
        </w:rPr>
        <w:t xml:space="preserve"> </w:t>
      </w:r>
      <w:r w:rsidR="00AF06D1">
        <w:rPr>
          <w:rFonts w:ascii="Cambria" w:hAnsi="Cambria" w:cs="Times-Roman"/>
          <w:sz w:val="24"/>
          <w:szCs w:val="24"/>
        </w:rPr>
        <w:t xml:space="preserve">telling </w:t>
      </w:r>
      <w:r w:rsidR="00AA7A69">
        <w:rPr>
          <w:rFonts w:ascii="Cambria" w:hAnsi="Cambria" w:cs="Times-Roman"/>
          <w:sz w:val="24"/>
          <w:szCs w:val="24"/>
        </w:rPr>
        <w:t>proofs</w:t>
      </w:r>
      <w:r w:rsidR="00AF06D1">
        <w:rPr>
          <w:rFonts w:ascii="Cambria" w:hAnsi="Cambria" w:cs="Times-Roman"/>
          <w:sz w:val="24"/>
          <w:szCs w:val="24"/>
        </w:rPr>
        <w:t xml:space="preserve"> of </w:t>
      </w:r>
      <w:r>
        <w:rPr>
          <w:rFonts w:ascii="Cambria" w:hAnsi="Cambria" w:cs="Times-Roman"/>
          <w:sz w:val="24"/>
          <w:szCs w:val="24"/>
        </w:rPr>
        <w:t>the impact of the 1986 changes.</w:t>
      </w:r>
      <w:r w:rsidR="00DC08D8">
        <w:rPr>
          <w:rFonts w:ascii="Cambria" w:hAnsi="Cambria" w:cs="Times-Roman"/>
          <w:sz w:val="24"/>
          <w:szCs w:val="24"/>
        </w:rPr>
        <w:t xml:space="preserve">  On a more general level one might point to the overall totals raised in NYC auction houses: in 1985-86, before the </w:t>
      </w:r>
      <w:r w:rsidR="00AA7A69">
        <w:rPr>
          <w:rFonts w:ascii="Cambria" w:hAnsi="Cambria" w:cs="Times-Roman"/>
          <w:sz w:val="24"/>
          <w:szCs w:val="24"/>
        </w:rPr>
        <w:t>tax ‘</w:t>
      </w:r>
      <w:r w:rsidR="00DC08D8">
        <w:rPr>
          <w:rFonts w:ascii="Cambria" w:hAnsi="Cambria" w:cs="Times-Roman"/>
          <w:sz w:val="24"/>
          <w:szCs w:val="24"/>
        </w:rPr>
        <w:t>reforms</w:t>
      </w:r>
      <w:r w:rsidR="00AA7A69">
        <w:rPr>
          <w:rFonts w:ascii="Cambria" w:hAnsi="Cambria" w:cs="Times-Roman"/>
          <w:sz w:val="24"/>
          <w:szCs w:val="24"/>
        </w:rPr>
        <w:t>’, modern</w:t>
      </w:r>
      <w:r w:rsidR="00DC08D8">
        <w:rPr>
          <w:rFonts w:ascii="Cambria" w:hAnsi="Cambria" w:cs="Times-Roman"/>
          <w:sz w:val="24"/>
          <w:szCs w:val="24"/>
        </w:rPr>
        <w:t xml:space="preserve"> art auctions at Sotheby’s and Christies’ NYC totalled some $25 </w:t>
      </w:r>
      <w:r w:rsidR="00AA7A69">
        <w:rPr>
          <w:rFonts w:ascii="Cambria" w:hAnsi="Cambria" w:cs="Times-Roman"/>
          <w:sz w:val="24"/>
          <w:szCs w:val="24"/>
        </w:rPr>
        <w:t>million; in 1987-88</w:t>
      </w:r>
      <w:r w:rsidR="00DC08D8">
        <w:rPr>
          <w:rFonts w:ascii="Cambria" w:hAnsi="Cambria" w:cs="Times-Roman"/>
          <w:sz w:val="24"/>
          <w:szCs w:val="24"/>
        </w:rPr>
        <w:t>, after the reforms, and</w:t>
      </w:r>
      <w:r w:rsidR="00BE39A8">
        <w:rPr>
          <w:rFonts w:ascii="Cambria" w:hAnsi="Cambria" w:cs="Times-Roman"/>
          <w:sz w:val="24"/>
          <w:szCs w:val="24"/>
        </w:rPr>
        <w:t xml:space="preserve"> while</w:t>
      </w:r>
      <w:r w:rsidR="00DC08D8">
        <w:rPr>
          <w:rFonts w:ascii="Cambria" w:hAnsi="Cambria" w:cs="Times-Roman"/>
          <w:sz w:val="24"/>
          <w:szCs w:val="24"/>
        </w:rPr>
        <w:t xml:space="preserve"> the new AMT provisions were</w:t>
      </w:r>
      <w:r w:rsidR="00BE39A8">
        <w:rPr>
          <w:rFonts w:ascii="Cambria" w:hAnsi="Cambria" w:cs="Times-Roman"/>
          <w:sz w:val="24"/>
          <w:szCs w:val="24"/>
        </w:rPr>
        <w:t xml:space="preserve"> fully</w:t>
      </w:r>
      <w:r w:rsidR="00DC08D8">
        <w:rPr>
          <w:rFonts w:ascii="Cambria" w:hAnsi="Cambria" w:cs="Times-Roman"/>
          <w:sz w:val="24"/>
          <w:szCs w:val="24"/>
        </w:rPr>
        <w:t xml:space="preserve"> in place, modern art auctions</w:t>
      </w:r>
      <w:r w:rsidR="00BE39A8">
        <w:rPr>
          <w:rFonts w:ascii="Cambria" w:hAnsi="Cambria" w:cs="Times-Roman"/>
          <w:sz w:val="24"/>
          <w:szCs w:val="24"/>
        </w:rPr>
        <w:t xml:space="preserve"> in New York</w:t>
      </w:r>
      <w:r w:rsidR="00DC08D8">
        <w:rPr>
          <w:rFonts w:ascii="Cambria" w:hAnsi="Cambria" w:cs="Times-Roman"/>
          <w:sz w:val="24"/>
          <w:szCs w:val="24"/>
        </w:rPr>
        <w:t xml:space="preserve"> generated nearly $85 million. Some of this must be </w:t>
      </w:r>
      <w:r w:rsidR="00AA7A69">
        <w:rPr>
          <w:rFonts w:ascii="Cambria" w:hAnsi="Cambria" w:cs="Times-Roman"/>
          <w:sz w:val="24"/>
          <w:szCs w:val="24"/>
        </w:rPr>
        <w:t xml:space="preserve">an </w:t>
      </w:r>
      <w:r w:rsidR="00DC08D8">
        <w:rPr>
          <w:rFonts w:ascii="Cambria" w:hAnsi="Cambria" w:cs="Times-Roman"/>
          <w:sz w:val="24"/>
          <w:szCs w:val="24"/>
        </w:rPr>
        <w:t>escalation of prices</w:t>
      </w:r>
      <w:r w:rsidR="00AA7A69">
        <w:rPr>
          <w:rFonts w:ascii="Cambria" w:hAnsi="Cambria" w:cs="Times-Roman"/>
          <w:sz w:val="24"/>
          <w:szCs w:val="24"/>
        </w:rPr>
        <w:t xml:space="preserve"> caused by wider economic conditions and an increasingly international market for modern art (one driven at least in part by Japanese collectors), but </w:t>
      </w:r>
      <w:r w:rsidR="00DC08D8">
        <w:rPr>
          <w:rFonts w:ascii="Cambria" w:hAnsi="Cambria" w:cs="Times-Roman"/>
          <w:sz w:val="24"/>
          <w:szCs w:val="24"/>
        </w:rPr>
        <w:t xml:space="preserve">at least </w:t>
      </w:r>
      <w:r w:rsidR="00AA7A69">
        <w:rPr>
          <w:rFonts w:ascii="Cambria" w:hAnsi="Cambria" w:cs="Times-Roman"/>
          <w:sz w:val="24"/>
          <w:szCs w:val="24"/>
        </w:rPr>
        <w:t>some was</w:t>
      </w:r>
      <w:r w:rsidR="00BE39A8">
        <w:rPr>
          <w:rFonts w:ascii="Cambria" w:hAnsi="Cambria" w:cs="Times-Roman"/>
          <w:sz w:val="24"/>
          <w:szCs w:val="24"/>
        </w:rPr>
        <w:t xml:space="preserve"> American</w:t>
      </w:r>
      <w:r w:rsidR="00DC08D8">
        <w:rPr>
          <w:rFonts w:ascii="Cambria" w:hAnsi="Cambria" w:cs="Times-Roman"/>
          <w:sz w:val="24"/>
          <w:szCs w:val="24"/>
        </w:rPr>
        <w:t xml:space="preserve"> collectors </w:t>
      </w:r>
      <w:r w:rsidR="00AA7A69">
        <w:rPr>
          <w:rFonts w:ascii="Cambria" w:hAnsi="Cambria" w:cs="Times-Roman"/>
          <w:sz w:val="24"/>
          <w:szCs w:val="24"/>
        </w:rPr>
        <w:t xml:space="preserve">who had </w:t>
      </w:r>
      <w:r w:rsidR="00DC08D8">
        <w:rPr>
          <w:rFonts w:ascii="Cambria" w:hAnsi="Cambria" w:cs="Times-Roman"/>
          <w:sz w:val="24"/>
          <w:szCs w:val="24"/>
        </w:rPr>
        <w:t xml:space="preserve">decided to sell rather than follow the conventional museum and donation route. </w:t>
      </w:r>
    </w:p>
    <w:p w:rsidR="00DC08D8" w:rsidRDefault="00DC08D8" w:rsidP="00C61968">
      <w:pPr>
        <w:spacing w:line="360" w:lineRule="auto"/>
        <w:ind w:firstLine="720"/>
        <w:rPr>
          <w:rFonts w:ascii="Cambria" w:hAnsi="Cambria" w:cs="Times-Roman"/>
          <w:sz w:val="24"/>
          <w:szCs w:val="24"/>
        </w:rPr>
      </w:pPr>
    </w:p>
    <w:p w:rsidR="00AF06D1" w:rsidRDefault="00C61968" w:rsidP="00C61968">
      <w:pPr>
        <w:spacing w:line="360" w:lineRule="auto"/>
        <w:ind w:firstLine="720"/>
        <w:rPr>
          <w:rFonts w:ascii="Cambria" w:hAnsi="Cambria"/>
          <w:sz w:val="24"/>
          <w:szCs w:val="24"/>
        </w:rPr>
      </w:pPr>
      <w:r>
        <w:rPr>
          <w:rFonts w:ascii="Cambria" w:hAnsi="Cambria" w:cs="Times-Roman"/>
          <w:sz w:val="24"/>
          <w:szCs w:val="24"/>
        </w:rPr>
        <w:t xml:space="preserve">  In light of being liable for AMT,  where the tax benefit “</w:t>
      </w:r>
      <w:r w:rsidRPr="00C61968">
        <w:rPr>
          <w:rFonts w:ascii="Cambria" w:hAnsi="Cambria" w:cs="Times-Roman"/>
          <w:i/>
          <w:sz w:val="24"/>
          <w:szCs w:val="24"/>
        </w:rPr>
        <w:t>is based on the original value of the art work, not its appreciated worth</w:t>
      </w:r>
      <w:r>
        <w:rPr>
          <w:rFonts w:ascii="Cambria" w:hAnsi="Cambria" w:cs="Times-Roman"/>
          <w:sz w:val="24"/>
          <w:szCs w:val="24"/>
        </w:rPr>
        <w:t>” (</w:t>
      </w:r>
      <w:r w:rsidRPr="004D3C39">
        <w:rPr>
          <w:rFonts w:ascii="Cambria" w:hAnsi="Cambria" w:cs="Times-Roman"/>
          <w:i/>
          <w:color w:val="0070C0"/>
          <w:sz w:val="24"/>
          <w:szCs w:val="24"/>
        </w:rPr>
        <w:t xml:space="preserve">New York Times, </w:t>
      </w:r>
      <w:r w:rsidRPr="004D3C39">
        <w:rPr>
          <w:rFonts w:ascii="Cambria" w:hAnsi="Cambria" w:cs="Times-Roman"/>
          <w:color w:val="0070C0"/>
          <w:sz w:val="24"/>
          <w:szCs w:val="24"/>
        </w:rPr>
        <w:t>Sept. 3, 1987</w:t>
      </w:r>
      <w:r>
        <w:rPr>
          <w:rFonts w:ascii="Cambria" w:hAnsi="Cambria" w:cs="Times-Roman"/>
          <w:sz w:val="24"/>
          <w:szCs w:val="24"/>
        </w:rPr>
        <w:t xml:space="preserve">) </w:t>
      </w:r>
      <w:r w:rsidR="00AF06D1">
        <w:rPr>
          <w:rFonts w:ascii="Cambria" w:hAnsi="Cambria" w:cs="Times-Roman"/>
          <w:sz w:val="24"/>
          <w:szCs w:val="24"/>
        </w:rPr>
        <w:t xml:space="preserve"> </w:t>
      </w:r>
      <w:r>
        <w:rPr>
          <w:rFonts w:ascii="Cambria" w:hAnsi="Cambria" w:cs="Times-Roman"/>
          <w:sz w:val="24"/>
          <w:szCs w:val="24"/>
        </w:rPr>
        <w:t xml:space="preserve">art dealer John Whitney Payson decided in 1987 to sell van Gogh’s </w:t>
      </w:r>
      <w:r w:rsidRPr="00B70980">
        <w:rPr>
          <w:rFonts w:ascii="Cambria" w:hAnsi="Cambria" w:cs="Times-Roman"/>
          <w:i/>
          <w:sz w:val="24"/>
          <w:szCs w:val="24"/>
        </w:rPr>
        <w:t>Irises</w:t>
      </w:r>
      <w:r>
        <w:rPr>
          <w:rFonts w:ascii="Cambria" w:hAnsi="Cambria" w:cs="Times-Roman"/>
          <w:sz w:val="24"/>
          <w:szCs w:val="24"/>
        </w:rPr>
        <w:t xml:space="preserve">—which </w:t>
      </w:r>
      <w:r w:rsidRPr="00B70980">
        <w:rPr>
          <w:rFonts w:ascii="Cambria" w:hAnsi="Cambria" w:cs="Times-Roman"/>
          <w:sz w:val="24"/>
          <w:szCs w:val="24"/>
        </w:rPr>
        <w:t xml:space="preserve"> he had inherited</w:t>
      </w:r>
      <w:r>
        <w:rPr>
          <w:rFonts w:ascii="Cambria" w:hAnsi="Cambria" w:cs="Times-Roman"/>
          <w:i/>
          <w:sz w:val="24"/>
          <w:szCs w:val="24"/>
        </w:rPr>
        <w:t xml:space="preserve"> </w:t>
      </w:r>
      <w:r>
        <w:rPr>
          <w:rFonts w:ascii="Cambria" w:hAnsi="Cambria" w:cs="Times-Roman"/>
          <w:sz w:val="24"/>
          <w:szCs w:val="24"/>
        </w:rPr>
        <w:t xml:space="preserve"> from his mother</w:t>
      </w:r>
      <w:r w:rsidR="00AA7A69">
        <w:rPr>
          <w:rFonts w:ascii="Cambria" w:hAnsi="Cambria" w:cs="Times-Roman"/>
          <w:sz w:val="24"/>
          <w:szCs w:val="24"/>
        </w:rPr>
        <w:t>,</w:t>
      </w:r>
      <w:r w:rsidR="00DC08D8">
        <w:rPr>
          <w:rFonts w:ascii="Cambria" w:hAnsi="Cambria" w:cs="Times-Roman"/>
          <w:sz w:val="24"/>
          <w:szCs w:val="24"/>
        </w:rPr>
        <w:t xml:space="preserve"> Joan Payson Whitney,</w:t>
      </w:r>
      <w:r>
        <w:rPr>
          <w:rFonts w:ascii="Cambria" w:hAnsi="Cambria" w:cs="Times-Roman"/>
          <w:sz w:val="24"/>
          <w:szCs w:val="24"/>
        </w:rPr>
        <w:t xml:space="preserve"> in 1975</w:t>
      </w:r>
      <w:r w:rsidR="00DC08D8">
        <w:rPr>
          <w:rFonts w:ascii="Cambria" w:hAnsi="Cambria" w:cs="Times-Roman"/>
          <w:sz w:val="24"/>
          <w:szCs w:val="24"/>
        </w:rPr>
        <w:t>,</w:t>
      </w:r>
      <w:r>
        <w:rPr>
          <w:rFonts w:ascii="Cambria" w:hAnsi="Cambria" w:cs="Times-Roman"/>
          <w:sz w:val="24"/>
          <w:szCs w:val="24"/>
        </w:rPr>
        <w:t xml:space="preserve"> when  it had been valued at $1.8 million—rather than to give it, as previously planned, to Westbrook College in Portland, Maine </w:t>
      </w:r>
      <w:r w:rsidRPr="007E1D3E">
        <w:rPr>
          <w:rFonts w:ascii="Cambria" w:hAnsi="Cambria" w:cs="Times-Roman"/>
          <w:sz w:val="24"/>
          <w:szCs w:val="24"/>
        </w:rPr>
        <w:t>(where it had been on loan for the previous 10 years together with 27 other works</w:t>
      </w:r>
      <w:r w:rsidR="00891D03" w:rsidRPr="007E1D3E">
        <w:rPr>
          <w:rFonts w:ascii="Cambria" w:hAnsi="Cambria" w:cs="Times-Roman"/>
          <w:sz w:val="24"/>
          <w:szCs w:val="24"/>
        </w:rPr>
        <w:t xml:space="preserve"> from Joan Whitney Payson’s collection</w:t>
      </w:r>
      <w:r w:rsidR="00AA7A69" w:rsidRPr="007E1D3E">
        <w:rPr>
          <w:rFonts w:ascii="Cambria" w:hAnsi="Cambria" w:cs="Times-Roman"/>
          <w:sz w:val="24"/>
          <w:szCs w:val="24"/>
        </w:rPr>
        <w:t xml:space="preserve">). </w:t>
      </w:r>
      <w:r>
        <w:rPr>
          <w:rFonts w:ascii="Cambria" w:hAnsi="Cambria" w:cs="Times-Roman"/>
          <w:sz w:val="24"/>
          <w:szCs w:val="24"/>
        </w:rPr>
        <w:t xml:space="preserve">The painting sold </w:t>
      </w:r>
      <w:r w:rsidR="00F73D96">
        <w:rPr>
          <w:rFonts w:ascii="Cambria" w:hAnsi="Cambria" w:cs="Times-Roman"/>
          <w:sz w:val="24"/>
          <w:szCs w:val="24"/>
        </w:rPr>
        <w:t xml:space="preserve">at Sotheby’s </w:t>
      </w:r>
      <w:r>
        <w:rPr>
          <w:rFonts w:ascii="Cambria" w:hAnsi="Cambria" w:cs="Times-Roman"/>
          <w:sz w:val="24"/>
          <w:szCs w:val="24"/>
        </w:rPr>
        <w:t xml:space="preserve">in </w:t>
      </w:r>
      <w:r>
        <w:rPr>
          <w:rFonts w:ascii="Cambria" w:hAnsi="Cambria" w:cs="Times-Roman"/>
          <w:sz w:val="24"/>
          <w:szCs w:val="24"/>
        </w:rPr>
        <w:lastRenderedPageBreak/>
        <w:t xml:space="preserve">November 1987 for a record-breaking $53.9 million (about 2x the </w:t>
      </w:r>
      <w:r w:rsidR="00F73D96">
        <w:rPr>
          <w:rFonts w:ascii="Cambria" w:hAnsi="Cambria" w:cs="Times-Roman"/>
          <w:sz w:val="24"/>
          <w:szCs w:val="24"/>
        </w:rPr>
        <w:t>pre-</w:t>
      </w:r>
      <w:r>
        <w:rPr>
          <w:rFonts w:ascii="Cambria" w:hAnsi="Cambria" w:cs="Times-Roman"/>
          <w:sz w:val="24"/>
          <w:szCs w:val="24"/>
        </w:rPr>
        <w:t xml:space="preserve">sale </w:t>
      </w:r>
      <w:r w:rsidR="00BE39A8">
        <w:rPr>
          <w:rFonts w:ascii="Cambria" w:hAnsi="Cambria" w:cs="Times-Roman"/>
          <w:sz w:val="24"/>
          <w:szCs w:val="24"/>
        </w:rPr>
        <w:t>estimate).  Although</w:t>
      </w:r>
      <w:r>
        <w:rPr>
          <w:rFonts w:ascii="Cambria" w:hAnsi="Cambria" w:cs="Times-Roman"/>
          <w:sz w:val="24"/>
          <w:szCs w:val="24"/>
        </w:rPr>
        <w:t xml:space="preserve"> attracted to sell by some recent very high auction prices for van Gogh paintings, </w:t>
      </w:r>
      <w:r w:rsidRPr="001F4AFE">
        <w:rPr>
          <w:rFonts w:ascii="Cambria" w:hAnsi="Cambria" w:cs="Times-Roman"/>
          <w:sz w:val="24"/>
          <w:szCs w:val="24"/>
        </w:rPr>
        <w:t xml:space="preserve">Payson </w:t>
      </w:r>
      <w:r w:rsidR="00AA7A69">
        <w:rPr>
          <w:rFonts w:ascii="Cambria" w:hAnsi="Cambria" w:cs="Times-Roman"/>
          <w:sz w:val="24"/>
          <w:szCs w:val="24"/>
        </w:rPr>
        <w:t xml:space="preserve">also </w:t>
      </w:r>
      <w:r w:rsidRPr="001F4AFE">
        <w:rPr>
          <w:rFonts w:ascii="Cambria" w:hAnsi="Cambria" w:cs="Times-Roman"/>
          <w:sz w:val="24"/>
          <w:szCs w:val="24"/>
        </w:rPr>
        <w:t xml:space="preserve">noted </w:t>
      </w:r>
      <w:r w:rsidR="00F73D96">
        <w:rPr>
          <w:rFonts w:ascii="Cambria" w:hAnsi="Cambria" w:cs="Times-Roman"/>
          <w:sz w:val="24"/>
          <w:szCs w:val="24"/>
        </w:rPr>
        <w:t xml:space="preserve">the significance of </w:t>
      </w:r>
      <w:r>
        <w:rPr>
          <w:rFonts w:ascii="Cambria" w:hAnsi="Cambria" w:cs="Times-Roman"/>
          <w:sz w:val="24"/>
          <w:szCs w:val="24"/>
        </w:rPr>
        <w:t xml:space="preserve">the recent tax changes in his decision to sell the painting: </w:t>
      </w:r>
      <w:r w:rsidR="00AA7A69">
        <w:rPr>
          <w:rFonts w:ascii="Cambria" w:hAnsi="Cambria" w:cs="Times-Roman"/>
          <w:sz w:val="24"/>
          <w:szCs w:val="24"/>
        </w:rPr>
        <w:t xml:space="preserve">  pre-1986 </w:t>
      </w:r>
      <w:r w:rsidRPr="001F4AFE">
        <w:rPr>
          <w:rFonts w:ascii="Cambria" w:hAnsi="Cambria"/>
          <w:sz w:val="24"/>
          <w:szCs w:val="24"/>
        </w:rPr>
        <w:t>a work of art bought for $10,000 and</w:t>
      </w:r>
      <w:r w:rsidR="00AA7A69">
        <w:rPr>
          <w:rFonts w:ascii="Cambria" w:hAnsi="Cambria"/>
          <w:sz w:val="24"/>
          <w:szCs w:val="24"/>
        </w:rPr>
        <w:t xml:space="preserve"> which</w:t>
      </w:r>
      <w:r w:rsidRPr="001F4AFE">
        <w:rPr>
          <w:rFonts w:ascii="Cambria" w:hAnsi="Cambria"/>
          <w:sz w:val="24"/>
          <w:szCs w:val="24"/>
        </w:rPr>
        <w:t xml:space="preserve"> had increased in value to $100,000 would have brought a $50</w:t>
      </w:r>
      <w:r>
        <w:rPr>
          <w:rFonts w:ascii="Cambria" w:hAnsi="Cambria"/>
          <w:sz w:val="24"/>
          <w:szCs w:val="24"/>
        </w:rPr>
        <w:t>,000 tax savings</w:t>
      </w:r>
      <w:r w:rsidRPr="001F4AFE">
        <w:rPr>
          <w:rFonts w:ascii="Cambria" w:hAnsi="Cambria"/>
          <w:sz w:val="24"/>
          <w:szCs w:val="24"/>
        </w:rPr>
        <w:t xml:space="preserve"> if donated to a museum o</w:t>
      </w:r>
      <w:r w:rsidR="00891D03">
        <w:rPr>
          <w:rFonts w:ascii="Cambria" w:hAnsi="Cambria"/>
          <w:sz w:val="24"/>
          <w:szCs w:val="24"/>
        </w:rPr>
        <w:t>r other charitable institution</w:t>
      </w:r>
      <w:r w:rsidR="00AA7A69">
        <w:rPr>
          <w:rFonts w:ascii="Cambria" w:hAnsi="Cambria"/>
          <w:sz w:val="24"/>
          <w:szCs w:val="24"/>
        </w:rPr>
        <w:t>; i</w:t>
      </w:r>
      <w:r w:rsidRPr="001F4AFE">
        <w:rPr>
          <w:rFonts w:ascii="Cambria" w:hAnsi="Cambria"/>
          <w:sz w:val="24"/>
          <w:szCs w:val="24"/>
        </w:rPr>
        <w:t>n 1987, “that art work would bring a tax benefit of only $2,100” (</w:t>
      </w:r>
      <w:r w:rsidRPr="004D3C39">
        <w:rPr>
          <w:rFonts w:ascii="Cambria" w:hAnsi="Cambria"/>
          <w:i/>
          <w:color w:val="0070C0"/>
          <w:sz w:val="24"/>
          <w:szCs w:val="24"/>
        </w:rPr>
        <w:t xml:space="preserve">Sun-Sentinel, </w:t>
      </w:r>
      <w:r w:rsidRPr="004D3C39">
        <w:rPr>
          <w:rFonts w:ascii="Cambria" w:hAnsi="Cambria"/>
          <w:color w:val="0070C0"/>
          <w:sz w:val="24"/>
          <w:szCs w:val="24"/>
        </w:rPr>
        <w:t>5 September 1987</w:t>
      </w:r>
      <w:r w:rsidRPr="001F4AFE">
        <w:rPr>
          <w:rFonts w:ascii="Cambria" w:hAnsi="Cambria"/>
          <w:sz w:val="24"/>
          <w:szCs w:val="24"/>
        </w:rPr>
        <w:t>).</w:t>
      </w:r>
      <w:r>
        <w:rPr>
          <w:rFonts w:ascii="Cambria" w:hAnsi="Cambria" w:cs="Times-Roman"/>
          <w:sz w:val="24"/>
          <w:szCs w:val="24"/>
        </w:rPr>
        <w:t xml:space="preserve">  However, Payson, </w:t>
      </w:r>
      <w:r w:rsidRPr="00B70980">
        <w:rPr>
          <w:rFonts w:ascii="Cambria" w:hAnsi="Cambria" w:cs="Times-Roman"/>
          <w:sz w:val="24"/>
          <w:szCs w:val="24"/>
        </w:rPr>
        <w:t>in</w:t>
      </w:r>
      <w:r w:rsidRPr="00B70980">
        <w:rPr>
          <w:rFonts w:ascii="Cambria" w:hAnsi="Cambria"/>
          <w:sz w:val="24"/>
          <w:szCs w:val="24"/>
        </w:rPr>
        <w:t xml:space="preserve"> </w:t>
      </w:r>
      <w:r w:rsidR="00163BA1">
        <w:rPr>
          <w:rFonts w:ascii="Cambria" w:hAnsi="Cambria"/>
          <w:sz w:val="24"/>
          <w:szCs w:val="24"/>
        </w:rPr>
        <w:t xml:space="preserve">donating </w:t>
      </w:r>
      <w:r w:rsidR="00163BA1" w:rsidRPr="00B70980">
        <w:rPr>
          <w:rFonts w:ascii="Cambria" w:hAnsi="Cambria"/>
          <w:sz w:val="24"/>
          <w:szCs w:val="24"/>
        </w:rPr>
        <w:t>12.5</w:t>
      </w:r>
      <w:r w:rsidR="00163BA1">
        <w:rPr>
          <w:rFonts w:ascii="Cambria" w:hAnsi="Cambria"/>
          <w:sz w:val="24"/>
          <w:szCs w:val="24"/>
        </w:rPr>
        <w:t>%</w:t>
      </w:r>
      <w:r w:rsidR="00163BA1" w:rsidRPr="00B70980">
        <w:rPr>
          <w:rFonts w:ascii="Cambria" w:hAnsi="Cambria"/>
          <w:sz w:val="24"/>
          <w:szCs w:val="24"/>
        </w:rPr>
        <w:t xml:space="preserve"> </w:t>
      </w:r>
      <w:r w:rsidR="00163BA1">
        <w:rPr>
          <w:rFonts w:ascii="Cambria" w:hAnsi="Cambria"/>
          <w:sz w:val="24"/>
          <w:szCs w:val="24"/>
        </w:rPr>
        <w:t>of</w:t>
      </w:r>
      <w:r w:rsidR="00C253F9">
        <w:rPr>
          <w:rFonts w:ascii="Cambria" w:hAnsi="Cambria"/>
          <w:sz w:val="24"/>
          <w:szCs w:val="24"/>
        </w:rPr>
        <w:t xml:space="preserve"> </w:t>
      </w:r>
      <w:r w:rsidRPr="00B70980">
        <w:rPr>
          <w:rFonts w:ascii="Cambria" w:hAnsi="Cambria"/>
          <w:sz w:val="24"/>
          <w:szCs w:val="24"/>
        </w:rPr>
        <w:t>the</w:t>
      </w:r>
      <w:r w:rsidR="00163BA1">
        <w:rPr>
          <w:rFonts w:ascii="Cambria" w:hAnsi="Cambria"/>
          <w:sz w:val="24"/>
          <w:szCs w:val="24"/>
        </w:rPr>
        <w:t xml:space="preserve"> sale proceeds</w:t>
      </w:r>
      <w:r w:rsidRPr="00B70980">
        <w:rPr>
          <w:rFonts w:ascii="Cambria" w:hAnsi="Cambria"/>
          <w:sz w:val="24"/>
          <w:szCs w:val="24"/>
        </w:rPr>
        <w:t xml:space="preserve"> to establish the </w:t>
      </w:r>
      <w:r w:rsidR="00C253F9">
        <w:rPr>
          <w:rFonts w:ascii="Cambria" w:hAnsi="Cambria"/>
          <w:sz w:val="24"/>
          <w:szCs w:val="24"/>
        </w:rPr>
        <w:t>‘</w:t>
      </w:r>
      <w:r w:rsidRPr="00B70980">
        <w:rPr>
          <w:rFonts w:ascii="Cambria" w:hAnsi="Cambria"/>
          <w:sz w:val="24"/>
          <w:szCs w:val="24"/>
        </w:rPr>
        <w:t>Joan Whitney and Charles Shipman Payson Charitable Foundation</w:t>
      </w:r>
      <w:r w:rsidR="00C253F9">
        <w:rPr>
          <w:rFonts w:ascii="Cambria" w:hAnsi="Cambria"/>
          <w:sz w:val="24"/>
          <w:szCs w:val="24"/>
        </w:rPr>
        <w:t>’</w:t>
      </w:r>
      <w:r w:rsidRPr="00B70980">
        <w:rPr>
          <w:rFonts w:ascii="Cambria" w:hAnsi="Cambria"/>
          <w:sz w:val="24"/>
          <w:szCs w:val="24"/>
        </w:rPr>
        <w:t xml:space="preserve"> in honour of his parents ``</w:t>
      </w:r>
      <w:r w:rsidRPr="00C253F9">
        <w:rPr>
          <w:rFonts w:ascii="Cambria" w:hAnsi="Cambria"/>
          <w:i/>
          <w:sz w:val="24"/>
          <w:szCs w:val="24"/>
        </w:rPr>
        <w:t>to support the arts in Maine</w:t>
      </w:r>
      <w:r w:rsidRPr="00B70980">
        <w:rPr>
          <w:rFonts w:ascii="Cambria" w:hAnsi="Cambria"/>
          <w:sz w:val="24"/>
          <w:szCs w:val="24"/>
        </w:rPr>
        <w:t>”</w:t>
      </w:r>
      <w:r>
        <w:rPr>
          <w:rFonts w:ascii="Cambria" w:hAnsi="Cambria"/>
          <w:sz w:val="24"/>
          <w:szCs w:val="24"/>
        </w:rPr>
        <w:t xml:space="preserve"> surely </w:t>
      </w:r>
      <w:r w:rsidRPr="00B70980">
        <w:rPr>
          <w:rFonts w:ascii="Cambria" w:hAnsi="Cambria"/>
          <w:sz w:val="24"/>
          <w:szCs w:val="24"/>
        </w:rPr>
        <w:t xml:space="preserve">used other </w:t>
      </w:r>
      <w:r w:rsidR="00AA7A69">
        <w:rPr>
          <w:rFonts w:ascii="Cambria" w:hAnsi="Cambria"/>
          <w:sz w:val="24"/>
          <w:szCs w:val="24"/>
        </w:rPr>
        <w:t xml:space="preserve">tax </w:t>
      </w:r>
      <w:r w:rsidRPr="00B70980">
        <w:rPr>
          <w:rFonts w:ascii="Cambria" w:hAnsi="Cambria"/>
          <w:sz w:val="24"/>
          <w:szCs w:val="24"/>
        </w:rPr>
        <w:t>provisions to reduce the capital gains tax on the sale:  this donation would h</w:t>
      </w:r>
      <w:r w:rsidR="00F73D96">
        <w:rPr>
          <w:rFonts w:ascii="Cambria" w:hAnsi="Cambria"/>
          <w:sz w:val="24"/>
          <w:szCs w:val="24"/>
        </w:rPr>
        <w:t xml:space="preserve">ave reduced his </w:t>
      </w:r>
      <w:r w:rsidR="009B388F">
        <w:rPr>
          <w:rFonts w:ascii="Cambria" w:hAnsi="Cambria"/>
          <w:sz w:val="24"/>
          <w:szCs w:val="24"/>
        </w:rPr>
        <w:t xml:space="preserve">income </w:t>
      </w:r>
      <w:r w:rsidR="00F73D96">
        <w:rPr>
          <w:rFonts w:ascii="Cambria" w:hAnsi="Cambria"/>
          <w:sz w:val="24"/>
          <w:szCs w:val="24"/>
        </w:rPr>
        <w:t>tax liabilities</w:t>
      </w:r>
      <w:r w:rsidR="009B388F">
        <w:rPr>
          <w:rFonts w:ascii="Cambria" w:hAnsi="Cambria"/>
          <w:sz w:val="24"/>
          <w:szCs w:val="24"/>
        </w:rPr>
        <w:t xml:space="preserve"> (the limit was 50% of AGI donations</w:t>
      </w:r>
      <w:r w:rsidR="00AA7A69">
        <w:rPr>
          <w:rFonts w:ascii="Cambria" w:hAnsi="Cambria"/>
          <w:sz w:val="24"/>
          <w:szCs w:val="24"/>
        </w:rPr>
        <w:t xml:space="preserve">, </w:t>
      </w:r>
      <w:r w:rsidR="00C253F9">
        <w:rPr>
          <w:rFonts w:ascii="Cambria" w:hAnsi="Cambria"/>
          <w:sz w:val="24"/>
          <w:szCs w:val="24"/>
        </w:rPr>
        <w:t xml:space="preserve">but </w:t>
      </w:r>
      <w:r w:rsidR="00AA7A69">
        <w:rPr>
          <w:rFonts w:ascii="Cambria" w:hAnsi="Cambria"/>
          <w:sz w:val="24"/>
          <w:szCs w:val="24"/>
        </w:rPr>
        <w:t>this</w:t>
      </w:r>
      <w:r w:rsidR="009B388F">
        <w:rPr>
          <w:rFonts w:ascii="Cambria" w:hAnsi="Cambria"/>
          <w:sz w:val="24"/>
          <w:szCs w:val="24"/>
        </w:rPr>
        <w:t xml:space="preserve"> could be spread over up to 5 tax years)</w:t>
      </w:r>
      <w:r w:rsidR="00F73D96">
        <w:rPr>
          <w:rFonts w:ascii="Cambria" w:hAnsi="Cambria"/>
          <w:sz w:val="24"/>
          <w:szCs w:val="24"/>
        </w:rPr>
        <w:t xml:space="preserve">.  One might argue that Payson’s </w:t>
      </w:r>
      <w:r w:rsidR="00AA7A69">
        <w:rPr>
          <w:rFonts w:ascii="Cambria" w:hAnsi="Cambria"/>
          <w:sz w:val="24"/>
          <w:szCs w:val="24"/>
        </w:rPr>
        <w:t>career</w:t>
      </w:r>
      <w:r w:rsidR="00F73D96">
        <w:rPr>
          <w:rFonts w:ascii="Cambria" w:hAnsi="Cambria"/>
          <w:sz w:val="24"/>
          <w:szCs w:val="24"/>
        </w:rPr>
        <w:t xml:space="preserve"> as a</w:t>
      </w:r>
      <w:r w:rsidR="00AA7A69">
        <w:rPr>
          <w:rFonts w:ascii="Cambria" w:hAnsi="Cambria"/>
          <w:sz w:val="24"/>
          <w:szCs w:val="24"/>
        </w:rPr>
        <w:t>rt</w:t>
      </w:r>
      <w:r w:rsidR="00F73D96">
        <w:rPr>
          <w:rFonts w:ascii="Cambria" w:hAnsi="Cambria"/>
          <w:sz w:val="24"/>
          <w:szCs w:val="24"/>
        </w:rPr>
        <w:t xml:space="preserve"> dealer</w:t>
      </w:r>
      <w:r w:rsidR="00AA7A69">
        <w:rPr>
          <w:rFonts w:ascii="Cambria" w:hAnsi="Cambria"/>
          <w:sz w:val="24"/>
          <w:szCs w:val="24"/>
        </w:rPr>
        <w:t xml:space="preserve">, and the fact he had inherited the works, </w:t>
      </w:r>
      <w:r w:rsidR="00F73D96">
        <w:rPr>
          <w:rFonts w:ascii="Cambria" w:hAnsi="Cambria"/>
          <w:sz w:val="24"/>
          <w:szCs w:val="24"/>
        </w:rPr>
        <w:t xml:space="preserve">might have made him more </w:t>
      </w:r>
      <w:r w:rsidR="00A01C59">
        <w:rPr>
          <w:rFonts w:ascii="Cambria" w:hAnsi="Cambria"/>
          <w:sz w:val="24"/>
          <w:szCs w:val="24"/>
        </w:rPr>
        <w:t xml:space="preserve">inclined to sell the </w:t>
      </w:r>
      <w:r w:rsidR="00891D03">
        <w:rPr>
          <w:rFonts w:ascii="Cambria" w:hAnsi="Cambria"/>
          <w:sz w:val="24"/>
          <w:szCs w:val="24"/>
        </w:rPr>
        <w:t xml:space="preserve">paintings, but other cases </w:t>
      </w:r>
      <w:r w:rsidR="00C253F9">
        <w:rPr>
          <w:rFonts w:ascii="Cambria" w:hAnsi="Cambria"/>
          <w:sz w:val="24"/>
          <w:szCs w:val="24"/>
        </w:rPr>
        <w:t>show</w:t>
      </w:r>
      <w:r w:rsidR="00F73D96">
        <w:rPr>
          <w:rFonts w:ascii="Cambria" w:hAnsi="Cambria"/>
          <w:sz w:val="24"/>
          <w:szCs w:val="24"/>
        </w:rPr>
        <w:t xml:space="preserve"> how</w:t>
      </w:r>
      <w:r w:rsidR="00A01C59">
        <w:rPr>
          <w:rFonts w:ascii="Cambria" w:hAnsi="Cambria"/>
          <w:sz w:val="24"/>
          <w:szCs w:val="24"/>
        </w:rPr>
        <w:t xml:space="preserve"> a</w:t>
      </w:r>
      <w:r w:rsidR="009B388F">
        <w:rPr>
          <w:rFonts w:ascii="Cambria" w:hAnsi="Cambria"/>
          <w:sz w:val="24"/>
          <w:szCs w:val="24"/>
        </w:rPr>
        <w:t xml:space="preserve"> combin</w:t>
      </w:r>
      <w:r w:rsidR="00AA7A69">
        <w:rPr>
          <w:rFonts w:ascii="Cambria" w:hAnsi="Cambria"/>
          <w:sz w:val="24"/>
          <w:szCs w:val="24"/>
        </w:rPr>
        <w:t xml:space="preserve">ation of escalating prices and </w:t>
      </w:r>
      <w:r w:rsidR="009B388F">
        <w:rPr>
          <w:rFonts w:ascii="Cambria" w:hAnsi="Cambria"/>
          <w:sz w:val="24"/>
          <w:szCs w:val="24"/>
        </w:rPr>
        <w:t>tax reforms</w:t>
      </w:r>
      <w:r w:rsidR="00F73D96">
        <w:rPr>
          <w:rFonts w:ascii="Cambria" w:hAnsi="Cambria"/>
          <w:sz w:val="24"/>
          <w:szCs w:val="24"/>
        </w:rPr>
        <w:t xml:space="preserve"> </w:t>
      </w:r>
      <w:r w:rsidR="009B388F">
        <w:rPr>
          <w:rFonts w:ascii="Cambria" w:hAnsi="Cambria"/>
          <w:sz w:val="24"/>
          <w:szCs w:val="24"/>
        </w:rPr>
        <w:t xml:space="preserve">persuaded </w:t>
      </w:r>
      <w:r w:rsidR="00F73D96">
        <w:rPr>
          <w:rFonts w:ascii="Cambria" w:hAnsi="Cambria"/>
          <w:sz w:val="24"/>
          <w:szCs w:val="24"/>
        </w:rPr>
        <w:t>collectors to sell rath</w:t>
      </w:r>
      <w:r w:rsidR="00891D03">
        <w:rPr>
          <w:rFonts w:ascii="Cambria" w:hAnsi="Cambria"/>
          <w:sz w:val="24"/>
          <w:szCs w:val="24"/>
        </w:rPr>
        <w:t xml:space="preserve">er than </w:t>
      </w:r>
      <w:r w:rsidR="009B388F">
        <w:rPr>
          <w:rFonts w:ascii="Cambria" w:hAnsi="Cambria"/>
          <w:sz w:val="24"/>
          <w:szCs w:val="24"/>
        </w:rPr>
        <w:t xml:space="preserve">simply </w:t>
      </w:r>
      <w:r w:rsidR="00891D03">
        <w:rPr>
          <w:rFonts w:ascii="Cambria" w:hAnsi="Cambria"/>
          <w:sz w:val="24"/>
          <w:szCs w:val="24"/>
        </w:rPr>
        <w:t>donate</w:t>
      </w:r>
      <w:r w:rsidR="00EA03C7">
        <w:rPr>
          <w:rFonts w:ascii="Cambria" w:hAnsi="Cambria"/>
          <w:sz w:val="24"/>
          <w:szCs w:val="24"/>
        </w:rPr>
        <w:t xml:space="preserve">.   </w:t>
      </w:r>
    </w:p>
    <w:p w:rsidR="00AF06D1" w:rsidRDefault="00AF06D1" w:rsidP="00C61968">
      <w:pPr>
        <w:spacing w:line="360" w:lineRule="auto"/>
        <w:ind w:firstLine="720"/>
        <w:rPr>
          <w:rFonts w:ascii="Cambria" w:hAnsi="Cambria"/>
          <w:sz w:val="24"/>
          <w:szCs w:val="24"/>
        </w:rPr>
      </w:pPr>
    </w:p>
    <w:p w:rsidR="00F252B9" w:rsidRDefault="009518B6" w:rsidP="00E01179">
      <w:pPr>
        <w:spacing w:line="360" w:lineRule="auto"/>
        <w:ind w:firstLine="720"/>
        <w:rPr>
          <w:rFonts w:ascii="Cambria" w:hAnsi="Cambria"/>
          <w:sz w:val="24"/>
          <w:szCs w:val="24"/>
        </w:rPr>
      </w:pPr>
      <w:r>
        <w:rPr>
          <w:rFonts w:ascii="Cambria" w:hAnsi="Cambria"/>
          <w:sz w:val="24"/>
          <w:szCs w:val="24"/>
        </w:rPr>
        <w:t xml:space="preserve">Conventionally, collecting was for love of art, its social promise, and investment possibilities: American collectors preferred to admit to the first, cultivate the second, and pretend to downplay the last.  With the tax reforms of 1986, and more particularly when AMT stripped away the tax advantages of donating appreciated property, then the conventional collector and museum route for the acquisition and donation of paintings seemed doomed.  </w:t>
      </w:r>
      <w:r w:rsidR="000074AF">
        <w:rPr>
          <w:rFonts w:ascii="Cambria" w:hAnsi="Cambria"/>
          <w:sz w:val="24"/>
          <w:szCs w:val="24"/>
        </w:rPr>
        <w:t xml:space="preserve">Burton and </w:t>
      </w:r>
      <w:r w:rsidR="00F73D96">
        <w:rPr>
          <w:rFonts w:ascii="Cambria" w:hAnsi="Cambria"/>
          <w:sz w:val="24"/>
          <w:szCs w:val="24"/>
        </w:rPr>
        <w:t>Emily Tremaine</w:t>
      </w:r>
      <w:r>
        <w:rPr>
          <w:rFonts w:ascii="Cambria" w:hAnsi="Cambria"/>
          <w:sz w:val="24"/>
          <w:szCs w:val="24"/>
        </w:rPr>
        <w:t xml:space="preserve"> had been</w:t>
      </w:r>
      <w:r w:rsidR="00DC2E7C">
        <w:rPr>
          <w:rFonts w:ascii="Cambria" w:hAnsi="Cambria"/>
          <w:sz w:val="24"/>
          <w:szCs w:val="24"/>
        </w:rPr>
        <w:t xml:space="preserve"> </w:t>
      </w:r>
      <w:r w:rsidR="009F28F4">
        <w:rPr>
          <w:rFonts w:ascii="Cambria" w:hAnsi="Cambria"/>
          <w:sz w:val="24"/>
          <w:szCs w:val="24"/>
        </w:rPr>
        <w:t>long-standing collector</w:t>
      </w:r>
      <w:r w:rsidR="000074AF">
        <w:rPr>
          <w:rFonts w:ascii="Cambria" w:hAnsi="Cambria"/>
          <w:sz w:val="24"/>
          <w:szCs w:val="24"/>
        </w:rPr>
        <w:t>s</w:t>
      </w:r>
      <w:r w:rsidR="009F28F4">
        <w:rPr>
          <w:rFonts w:ascii="Cambria" w:hAnsi="Cambria"/>
          <w:sz w:val="24"/>
          <w:szCs w:val="24"/>
        </w:rPr>
        <w:t xml:space="preserve"> who had s</w:t>
      </w:r>
      <w:r w:rsidR="009C7D15">
        <w:rPr>
          <w:rFonts w:ascii="Cambria" w:hAnsi="Cambria"/>
          <w:sz w:val="24"/>
          <w:szCs w:val="24"/>
        </w:rPr>
        <w:t xml:space="preserve">tarted </w:t>
      </w:r>
      <w:r w:rsidR="00BE39A8">
        <w:rPr>
          <w:rFonts w:ascii="Cambria" w:hAnsi="Cambria"/>
          <w:sz w:val="24"/>
          <w:szCs w:val="24"/>
        </w:rPr>
        <w:t>collecting European</w:t>
      </w:r>
      <w:r w:rsidR="00DC2E7C">
        <w:rPr>
          <w:rFonts w:ascii="Cambria" w:hAnsi="Cambria"/>
          <w:sz w:val="24"/>
          <w:szCs w:val="24"/>
        </w:rPr>
        <w:t xml:space="preserve"> modernism and post-war American painting </w:t>
      </w:r>
      <w:r w:rsidR="009C7D15">
        <w:rPr>
          <w:rFonts w:ascii="Cambria" w:hAnsi="Cambria"/>
          <w:sz w:val="24"/>
          <w:szCs w:val="24"/>
        </w:rPr>
        <w:t>in the late 1940</w:t>
      </w:r>
      <w:r w:rsidR="005D77E1">
        <w:rPr>
          <w:rFonts w:ascii="Cambria" w:hAnsi="Cambria"/>
          <w:sz w:val="24"/>
          <w:szCs w:val="24"/>
        </w:rPr>
        <w:t>s</w:t>
      </w:r>
      <w:r w:rsidR="00AA7A69">
        <w:rPr>
          <w:rFonts w:ascii="Cambria" w:hAnsi="Cambria"/>
          <w:sz w:val="24"/>
          <w:szCs w:val="24"/>
        </w:rPr>
        <w:t>.</w:t>
      </w:r>
      <w:r w:rsidR="00DC2E7C">
        <w:rPr>
          <w:rFonts w:ascii="Cambria" w:hAnsi="Cambria"/>
          <w:sz w:val="24"/>
          <w:szCs w:val="24"/>
        </w:rPr>
        <w:t xml:space="preserve"> </w:t>
      </w:r>
      <w:r w:rsidR="000074AF">
        <w:rPr>
          <w:rFonts w:ascii="Cambria" w:hAnsi="Cambria"/>
          <w:sz w:val="24"/>
          <w:szCs w:val="24"/>
        </w:rPr>
        <w:t xml:space="preserve">The </w:t>
      </w:r>
      <w:proofErr w:type="spellStart"/>
      <w:r w:rsidR="00DC2E7C">
        <w:rPr>
          <w:rFonts w:ascii="Cambria" w:hAnsi="Cambria"/>
          <w:sz w:val="24"/>
          <w:szCs w:val="24"/>
        </w:rPr>
        <w:t>Tremaine</w:t>
      </w:r>
      <w:r w:rsidR="000074AF">
        <w:rPr>
          <w:rFonts w:ascii="Cambria" w:hAnsi="Cambria"/>
          <w:sz w:val="24"/>
          <w:szCs w:val="24"/>
        </w:rPr>
        <w:t>s</w:t>
      </w:r>
      <w:proofErr w:type="spellEnd"/>
      <w:r w:rsidR="000074AF">
        <w:rPr>
          <w:rFonts w:ascii="Cambria" w:hAnsi="Cambria"/>
          <w:sz w:val="24"/>
          <w:szCs w:val="24"/>
        </w:rPr>
        <w:t xml:space="preserve"> were actively</w:t>
      </w:r>
      <w:r w:rsidR="00DC2E7C">
        <w:rPr>
          <w:rFonts w:ascii="Cambria" w:hAnsi="Cambria"/>
          <w:sz w:val="24"/>
          <w:szCs w:val="24"/>
        </w:rPr>
        <w:t xml:space="preserve"> cultivated by several </w:t>
      </w:r>
      <w:proofErr w:type="gramStart"/>
      <w:r w:rsidR="00DC2E7C">
        <w:rPr>
          <w:rFonts w:ascii="Cambria" w:hAnsi="Cambria"/>
          <w:sz w:val="24"/>
          <w:szCs w:val="24"/>
        </w:rPr>
        <w:t xml:space="preserve">museums, </w:t>
      </w:r>
      <w:r w:rsidR="005F09F1">
        <w:rPr>
          <w:rFonts w:ascii="Cambria" w:hAnsi="Cambria"/>
          <w:sz w:val="24"/>
          <w:szCs w:val="24"/>
        </w:rPr>
        <w:t>and</w:t>
      </w:r>
      <w:proofErr w:type="gramEnd"/>
      <w:r w:rsidR="005F09F1">
        <w:rPr>
          <w:rFonts w:ascii="Cambria" w:hAnsi="Cambria"/>
          <w:sz w:val="24"/>
          <w:szCs w:val="24"/>
        </w:rPr>
        <w:t xml:space="preserve"> had previously</w:t>
      </w:r>
      <w:r w:rsidR="00AA7A69">
        <w:rPr>
          <w:rFonts w:ascii="Cambria" w:hAnsi="Cambria"/>
          <w:sz w:val="24"/>
          <w:szCs w:val="24"/>
        </w:rPr>
        <w:t xml:space="preserve"> given</w:t>
      </w:r>
      <w:r w:rsidR="005F09F1">
        <w:rPr>
          <w:rFonts w:ascii="Cambria" w:hAnsi="Cambria"/>
          <w:sz w:val="24"/>
          <w:szCs w:val="24"/>
        </w:rPr>
        <w:t xml:space="preserve"> 90 objects to the </w:t>
      </w:r>
      <w:r w:rsidR="00DC2E7C">
        <w:rPr>
          <w:rFonts w:ascii="Cambria" w:hAnsi="Cambria"/>
          <w:sz w:val="24"/>
          <w:szCs w:val="24"/>
        </w:rPr>
        <w:t xml:space="preserve">National </w:t>
      </w:r>
      <w:r w:rsidR="00AA7A69">
        <w:rPr>
          <w:rFonts w:ascii="Cambria" w:hAnsi="Cambria"/>
          <w:sz w:val="24"/>
          <w:szCs w:val="24"/>
        </w:rPr>
        <w:t xml:space="preserve">Gallery in DC, </w:t>
      </w:r>
      <w:r w:rsidR="00DC2E7C">
        <w:rPr>
          <w:rFonts w:ascii="Cambria" w:hAnsi="Cambria"/>
          <w:sz w:val="24"/>
          <w:szCs w:val="24"/>
        </w:rPr>
        <w:t xml:space="preserve">and </w:t>
      </w:r>
      <w:r w:rsidR="005F09F1">
        <w:rPr>
          <w:rFonts w:ascii="Cambria" w:hAnsi="Cambria"/>
          <w:sz w:val="24"/>
          <w:szCs w:val="24"/>
        </w:rPr>
        <w:t xml:space="preserve">300 </w:t>
      </w:r>
      <w:r w:rsidR="00015F24">
        <w:rPr>
          <w:rFonts w:ascii="Cambria" w:hAnsi="Cambria"/>
          <w:sz w:val="24"/>
          <w:szCs w:val="24"/>
        </w:rPr>
        <w:t xml:space="preserve">smaller </w:t>
      </w:r>
      <w:r w:rsidR="005F09F1">
        <w:rPr>
          <w:rFonts w:ascii="Cambria" w:hAnsi="Cambria"/>
          <w:sz w:val="24"/>
          <w:szCs w:val="24"/>
        </w:rPr>
        <w:t>pieces to the</w:t>
      </w:r>
      <w:r w:rsidR="00DC2E7C">
        <w:rPr>
          <w:rFonts w:ascii="Cambria" w:hAnsi="Cambria"/>
          <w:sz w:val="24"/>
          <w:szCs w:val="24"/>
        </w:rPr>
        <w:t xml:space="preserve"> Wadsworth Athenaeum in Connecticut (which showed </w:t>
      </w:r>
      <w:r w:rsidR="004E74A6">
        <w:rPr>
          <w:rFonts w:ascii="Cambria" w:hAnsi="Cambria"/>
          <w:sz w:val="24"/>
          <w:szCs w:val="24"/>
        </w:rPr>
        <w:t>150 works from the</w:t>
      </w:r>
      <w:r w:rsidR="00DC2E7C">
        <w:rPr>
          <w:rFonts w:ascii="Cambria" w:hAnsi="Cambria"/>
          <w:sz w:val="24"/>
          <w:szCs w:val="24"/>
        </w:rPr>
        <w:t xml:space="preserve"> collection in 1984)</w:t>
      </w:r>
      <w:r w:rsidR="005F09F1">
        <w:rPr>
          <w:rFonts w:ascii="Cambria" w:hAnsi="Cambria"/>
          <w:sz w:val="24"/>
          <w:szCs w:val="24"/>
        </w:rPr>
        <w:t xml:space="preserve"> (</w:t>
      </w:r>
      <w:r w:rsidR="005F09F1" w:rsidRPr="00A01C59">
        <w:rPr>
          <w:rFonts w:ascii="Cambria" w:hAnsi="Cambria"/>
          <w:i/>
          <w:color w:val="0070C0"/>
          <w:sz w:val="24"/>
          <w:szCs w:val="24"/>
        </w:rPr>
        <w:t xml:space="preserve">New York Times, </w:t>
      </w:r>
      <w:r w:rsidR="005F09F1" w:rsidRPr="00A01C59">
        <w:rPr>
          <w:rFonts w:ascii="Cambria" w:hAnsi="Cambria"/>
          <w:color w:val="0070C0"/>
          <w:sz w:val="24"/>
          <w:szCs w:val="24"/>
        </w:rPr>
        <w:t>7 June 1991</w:t>
      </w:r>
      <w:r w:rsidR="005F09F1">
        <w:rPr>
          <w:rFonts w:ascii="Cambria" w:hAnsi="Cambria"/>
          <w:sz w:val="24"/>
          <w:szCs w:val="24"/>
        </w:rPr>
        <w:t xml:space="preserve">). </w:t>
      </w:r>
      <w:r w:rsidR="00A01C59">
        <w:rPr>
          <w:rFonts w:ascii="Cambria" w:hAnsi="Cambria"/>
          <w:sz w:val="24"/>
          <w:szCs w:val="24"/>
        </w:rPr>
        <w:t xml:space="preserve"> </w:t>
      </w:r>
      <w:r w:rsidR="00BE39A8">
        <w:rPr>
          <w:rFonts w:ascii="Cambria" w:hAnsi="Cambria"/>
          <w:sz w:val="24"/>
          <w:szCs w:val="24"/>
        </w:rPr>
        <w:t xml:space="preserve">Also, it seemed increasingly difficult to contemplate giving major works of art to museums considering the ever-escalating prices. </w:t>
      </w:r>
      <w:r w:rsidR="000074AF">
        <w:rPr>
          <w:rFonts w:ascii="Cambria" w:hAnsi="Cambria"/>
          <w:sz w:val="24"/>
          <w:szCs w:val="24"/>
        </w:rPr>
        <w:t xml:space="preserve">There were 2 Tremaine sales – the first in 1988 after Emily’s death; the second in 1991 after Burton’s death.  The timing of the first sale at Christie’s </w:t>
      </w:r>
      <w:proofErr w:type="gramStart"/>
      <w:r w:rsidR="00C253F9">
        <w:rPr>
          <w:rFonts w:ascii="Cambria" w:hAnsi="Cambria"/>
          <w:sz w:val="24"/>
          <w:szCs w:val="24"/>
        </w:rPr>
        <w:t>was seen as</w:t>
      </w:r>
      <w:proofErr w:type="gramEnd"/>
      <w:r w:rsidR="000074AF">
        <w:rPr>
          <w:rFonts w:ascii="Cambria" w:hAnsi="Cambria"/>
          <w:sz w:val="24"/>
          <w:szCs w:val="24"/>
        </w:rPr>
        <w:t xml:space="preserve"> “perfect” (</w:t>
      </w:r>
      <w:r w:rsidR="000074AF" w:rsidRPr="009B388F">
        <w:rPr>
          <w:rFonts w:ascii="Cambria" w:hAnsi="Cambria"/>
          <w:color w:val="0070C0"/>
          <w:sz w:val="24"/>
          <w:szCs w:val="24"/>
        </w:rPr>
        <w:t>Housley, 2001, p 215</w:t>
      </w:r>
      <w:r w:rsidR="00C253F9">
        <w:rPr>
          <w:rFonts w:ascii="Cambria" w:hAnsi="Cambria"/>
          <w:sz w:val="24"/>
          <w:szCs w:val="24"/>
        </w:rPr>
        <w:t>) as it</w:t>
      </w:r>
      <w:r w:rsidR="000074AF">
        <w:rPr>
          <w:rFonts w:ascii="Cambria" w:hAnsi="Cambria"/>
          <w:sz w:val="24"/>
          <w:szCs w:val="24"/>
        </w:rPr>
        <w:t xml:space="preserve"> occurred at the peak of a strong speculative surge</w:t>
      </w:r>
      <w:r w:rsidR="00A01C59">
        <w:rPr>
          <w:rFonts w:ascii="Cambria" w:hAnsi="Cambria"/>
          <w:sz w:val="24"/>
          <w:szCs w:val="24"/>
        </w:rPr>
        <w:t>.  Price records were</w:t>
      </w:r>
      <w:r w:rsidR="000074AF">
        <w:rPr>
          <w:rFonts w:ascii="Cambria" w:hAnsi="Cambria"/>
          <w:sz w:val="24"/>
          <w:szCs w:val="24"/>
        </w:rPr>
        <w:t xml:space="preserve"> set by work</w:t>
      </w:r>
      <w:r w:rsidR="00A01C59">
        <w:rPr>
          <w:rFonts w:ascii="Cambria" w:hAnsi="Cambria"/>
          <w:sz w:val="24"/>
          <w:szCs w:val="24"/>
        </w:rPr>
        <w:t>s</w:t>
      </w:r>
      <w:r w:rsidR="000074AF">
        <w:rPr>
          <w:rFonts w:ascii="Cambria" w:hAnsi="Cambria"/>
          <w:sz w:val="24"/>
          <w:szCs w:val="24"/>
        </w:rPr>
        <w:t xml:space="preserve"> such as Jasper John’s </w:t>
      </w:r>
      <w:r w:rsidR="000074AF">
        <w:rPr>
          <w:rFonts w:ascii="Cambria" w:hAnsi="Cambria"/>
          <w:i/>
          <w:sz w:val="24"/>
          <w:szCs w:val="24"/>
        </w:rPr>
        <w:t>White Flag</w:t>
      </w:r>
      <w:r w:rsidR="00015F24">
        <w:rPr>
          <w:rFonts w:ascii="Cambria" w:hAnsi="Cambria"/>
          <w:sz w:val="24"/>
          <w:szCs w:val="24"/>
        </w:rPr>
        <w:t xml:space="preserve">, </w:t>
      </w:r>
      <w:r w:rsidR="000074AF">
        <w:rPr>
          <w:rFonts w:ascii="Cambria" w:hAnsi="Cambria"/>
          <w:sz w:val="24"/>
          <w:szCs w:val="24"/>
        </w:rPr>
        <w:t xml:space="preserve">which sold for $7.04 </w:t>
      </w:r>
      <w:r w:rsidR="00C253F9">
        <w:rPr>
          <w:rFonts w:ascii="Cambria" w:hAnsi="Cambria"/>
          <w:sz w:val="24"/>
          <w:szCs w:val="24"/>
        </w:rPr>
        <w:t>million, although</w:t>
      </w:r>
      <w:r w:rsidR="000074AF">
        <w:rPr>
          <w:rFonts w:ascii="Cambria" w:hAnsi="Cambria"/>
          <w:sz w:val="24"/>
          <w:szCs w:val="24"/>
        </w:rPr>
        <w:t xml:space="preserve"> this </w:t>
      </w:r>
      <w:r w:rsidR="000074AF">
        <w:rPr>
          <w:rFonts w:ascii="Cambria" w:hAnsi="Cambria"/>
          <w:sz w:val="24"/>
          <w:szCs w:val="24"/>
        </w:rPr>
        <w:lastRenderedPageBreak/>
        <w:t>record was surpassed</w:t>
      </w:r>
      <w:r w:rsidR="00A01C59">
        <w:rPr>
          <w:rFonts w:ascii="Cambria" w:hAnsi="Cambria"/>
          <w:sz w:val="24"/>
          <w:szCs w:val="24"/>
        </w:rPr>
        <w:t xml:space="preserve"> at another sale</w:t>
      </w:r>
      <w:r w:rsidR="000074AF">
        <w:rPr>
          <w:rFonts w:ascii="Cambria" w:hAnsi="Cambria"/>
          <w:sz w:val="24"/>
          <w:szCs w:val="24"/>
        </w:rPr>
        <w:t xml:space="preserve"> the very next evening</w:t>
      </w:r>
      <w:r w:rsidR="00A01C59">
        <w:rPr>
          <w:rFonts w:ascii="Cambria" w:hAnsi="Cambria"/>
          <w:sz w:val="24"/>
          <w:szCs w:val="24"/>
        </w:rPr>
        <w:t>,</w:t>
      </w:r>
      <w:r w:rsidR="000074AF">
        <w:rPr>
          <w:rFonts w:ascii="Cambria" w:hAnsi="Cambria"/>
          <w:sz w:val="24"/>
          <w:szCs w:val="24"/>
        </w:rPr>
        <w:t xml:space="preserve"> when </w:t>
      </w:r>
      <w:r w:rsidR="00BE39A8">
        <w:rPr>
          <w:rFonts w:ascii="Cambria" w:hAnsi="Cambria"/>
          <w:sz w:val="24"/>
          <w:szCs w:val="24"/>
        </w:rPr>
        <w:t xml:space="preserve">in </w:t>
      </w:r>
      <w:r w:rsidR="000074AF">
        <w:rPr>
          <w:rFonts w:ascii="Cambria" w:hAnsi="Cambria"/>
          <w:sz w:val="24"/>
          <w:szCs w:val="24"/>
        </w:rPr>
        <w:t>another</w:t>
      </w:r>
      <w:r w:rsidR="00BE39A8">
        <w:rPr>
          <w:rFonts w:ascii="Cambria" w:hAnsi="Cambria"/>
          <w:sz w:val="24"/>
          <w:szCs w:val="24"/>
        </w:rPr>
        <w:t xml:space="preserve"> </w:t>
      </w:r>
      <w:proofErr w:type="gramStart"/>
      <w:r w:rsidR="00BE39A8">
        <w:rPr>
          <w:rFonts w:ascii="Cambria" w:hAnsi="Cambria"/>
          <w:sz w:val="24"/>
          <w:szCs w:val="24"/>
        </w:rPr>
        <w:t xml:space="preserve">sale </w:t>
      </w:r>
      <w:r w:rsidR="000074AF">
        <w:rPr>
          <w:rFonts w:ascii="Cambria" w:hAnsi="Cambria"/>
          <w:sz w:val="24"/>
          <w:szCs w:val="24"/>
        </w:rPr>
        <w:t xml:space="preserve"> Johns</w:t>
      </w:r>
      <w:proofErr w:type="gramEnd"/>
      <w:r w:rsidR="00BE39A8">
        <w:rPr>
          <w:rFonts w:ascii="Cambria" w:hAnsi="Cambria"/>
          <w:sz w:val="24"/>
          <w:szCs w:val="24"/>
        </w:rPr>
        <w:t>’</w:t>
      </w:r>
      <w:r w:rsidR="000074AF">
        <w:rPr>
          <w:rFonts w:ascii="Cambria" w:hAnsi="Cambria"/>
          <w:sz w:val="24"/>
          <w:szCs w:val="24"/>
        </w:rPr>
        <w:t xml:space="preserve"> </w:t>
      </w:r>
      <w:r w:rsidR="000074AF">
        <w:rPr>
          <w:rFonts w:ascii="Cambria" w:hAnsi="Cambria"/>
          <w:i/>
          <w:sz w:val="24"/>
          <w:szCs w:val="24"/>
        </w:rPr>
        <w:t xml:space="preserve">False </w:t>
      </w:r>
      <w:r w:rsidR="00BE39A8">
        <w:rPr>
          <w:rFonts w:ascii="Cambria" w:hAnsi="Cambria"/>
          <w:i/>
          <w:sz w:val="24"/>
          <w:szCs w:val="24"/>
        </w:rPr>
        <w:t xml:space="preserve">Start </w:t>
      </w:r>
      <w:r w:rsidR="00BE39A8">
        <w:rPr>
          <w:rFonts w:ascii="Cambria" w:hAnsi="Cambria"/>
          <w:sz w:val="24"/>
          <w:szCs w:val="24"/>
        </w:rPr>
        <w:t>sold</w:t>
      </w:r>
      <w:r w:rsidR="000074AF">
        <w:rPr>
          <w:rFonts w:ascii="Cambria" w:hAnsi="Cambria"/>
          <w:sz w:val="24"/>
          <w:szCs w:val="24"/>
        </w:rPr>
        <w:t xml:space="preserve"> at Sotheby’s for $10 million</w:t>
      </w:r>
      <w:r w:rsidR="006D1280">
        <w:rPr>
          <w:rFonts w:ascii="Cambria" w:hAnsi="Cambria"/>
          <w:sz w:val="24"/>
          <w:szCs w:val="24"/>
        </w:rPr>
        <w:t xml:space="preserve">.  All together the </w:t>
      </w:r>
      <w:r w:rsidR="00A01C59">
        <w:rPr>
          <w:rFonts w:ascii="Cambria" w:hAnsi="Cambria"/>
          <w:sz w:val="24"/>
          <w:szCs w:val="24"/>
        </w:rPr>
        <w:t>1988 Tremaine</w:t>
      </w:r>
      <w:r w:rsidR="006D1280">
        <w:rPr>
          <w:rFonts w:ascii="Cambria" w:hAnsi="Cambria"/>
          <w:sz w:val="24"/>
          <w:szCs w:val="24"/>
        </w:rPr>
        <w:t xml:space="preserve"> sale total</w:t>
      </w:r>
      <w:r w:rsidR="00A01C59">
        <w:rPr>
          <w:rFonts w:ascii="Cambria" w:hAnsi="Cambria"/>
          <w:sz w:val="24"/>
          <w:szCs w:val="24"/>
        </w:rPr>
        <w:t>led</w:t>
      </w:r>
      <w:r w:rsidR="006D1280">
        <w:rPr>
          <w:rFonts w:ascii="Cambria" w:hAnsi="Cambria"/>
          <w:sz w:val="24"/>
          <w:szCs w:val="24"/>
        </w:rPr>
        <w:t xml:space="preserve"> $25,824,000, then a record for a sale of post-war art. The </w:t>
      </w:r>
      <w:r w:rsidR="00A01C59">
        <w:rPr>
          <w:rFonts w:ascii="Cambria" w:hAnsi="Cambria"/>
          <w:sz w:val="24"/>
          <w:szCs w:val="24"/>
        </w:rPr>
        <w:t xml:space="preserve">second Tremaine </w:t>
      </w:r>
      <w:r w:rsidR="006D1280">
        <w:rPr>
          <w:rFonts w:ascii="Cambria" w:hAnsi="Cambria"/>
          <w:sz w:val="24"/>
          <w:szCs w:val="24"/>
        </w:rPr>
        <w:t>sale, in 1991, over 2 nights at Christies New York, was not such a success</w:t>
      </w:r>
      <w:r>
        <w:rPr>
          <w:rFonts w:ascii="Cambria" w:hAnsi="Cambria"/>
          <w:sz w:val="24"/>
          <w:szCs w:val="24"/>
        </w:rPr>
        <w:t xml:space="preserve">; </w:t>
      </w:r>
      <w:r w:rsidR="00E01179">
        <w:rPr>
          <w:rFonts w:ascii="Cambria" w:hAnsi="Cambria"/>
          <w:sz w:val="24"/>
          <w:szCs w:val="24"/>
        </w:rPr>
        <w:t>the previously frenetic art market of the 1980s was seen to have peaked with the disappearance of the Japane</w:t>
      </w:r>
      <w:r w:rsidR="00BE39A8">
        <w:rPr>
          <w:rFonts w:ascii="Cambria" w:hAnsi="Cambria"/>
          <w:sz w:val="24"/>
          <w:szCs w:val="24"/>
        </w:rPr>
        <w:t xml:space="preserve">se collectors who had helped </w:t>
      </w:r>
      <w:r w:rsidR="00E01179">
        <w:rPr>
          <w:rFonts w:ascii="Cambria" w:hAnsi="Cambria"/>
          <w:sz w:val="24"/>
          <w:szCs w:val="24"/>
        </w:rPr>
        <w:t>drive the 1980s boom.  S</w:t>
      </w:r>
      <w:r w:rsidR="006D1280">
        <w:rPr>
          <w:rFonts w:ascii="Cambria" w:hAnsi="Cambria"/>
          <w:sz w:val="24"/>
          <w:szCs w:val="24"/>
        </w:rPr>
        <w:t>everal paintings were “bought in” and others, although</w:t>
      </w:r>
      <w:r w:rsidR="00BE39A8">
        <w:rPr>
          <w:rFonts w:ascii="Cambria" w:hAnsi="Cambria"/>
          <w:sz w:val="24"/>
          <w:szCs w:val="24"/>
        </w:rPr>
        <w:t xml:space="preserve"> realising</w:t>
      </w:r>
      <w:r w:rsidR="006D1280">
        <w:rPr>
          <w:rFonts w:ascii="Cambria" w:hAnsi="Cambria"/>
          <w:sz w:val="24"/>
          <w:szCs w:val="24"/>
        </w:rPr>
        <w:t xml:space="preserve"> 6 figure sums, did not achieve their estimates. </w:t>
      </w:r>
      <w:r w:rsidR="00015F24">
        <w:rPr>
          <w:rFonts w:ascii="Cambria" w:hAnsi="Cambria"/>
          <w:sz w:val="24"/>
          <w:szCs w:val="24"/>
        </w:rPr>
        <w:t>The</w:t>
      </w:r>
      <w:r w:rsidR="006D1280">
        <w:rPr>
          <w:rFonts w:ascii="Cambria" w:hAnsi="Cambria"/>
          <w:sz w:val="24"/>
          <w:szCs w:val="24"/>
        </w:rPr>
        <w:t xml:space="preserve"> proceeds of the sale</w:t>
      </w:r>
      <w:r w:rsidR="00A01C59">
        <w:rPr>
          <w:rFonts w:ascii="Cambria" w:hAnsi="Cambria"/>
          <w:sz w:val="24"/>
          <w:szCs w:val="24"/>
        </w:rPr>
        <w:t xml:space="preserve"> still</w:t>
      </w:r>
      <w:r w:rsidR="006D1280">
        <w:rPr>
          <w:rFonts w:ascii="Cambria" w:hAnsi="Cambria"/>
          <w:sz w:val="24"/>
          <w:szCs w:val="24"/>
        </w:rPr>
        <w:t xml:space="preserve"> </w:t>
      </w:r>
      <w:r w:rsidR="00C253F9">
        <w:rPr>
          <w:rFonts w:ascii="Cambria" w:hAnsi="Cambria"/>
          <w:sz w:val="24"/>
          <w:szCs w:val="24"/>
        </w:rPr>
        <w:t>amounted to</w:t>
      </w:r>
      <w:r w:rsidR="006D1280">
        <w:rPr>
          <w:rFonts w:ascii="Cambria" w:hAnsi="Cambria"/>
          <w:sz w:val="24"/>
          <w:szCs w:val="24"/>
        </w:rPr>
        <w:t xml:space="preserve"> </w:t>
      </w:r>
      <w:r w:rsidR="00E01179">
        <w:rPr>
          <w:rFonts w:ascii="Cambria" w:hAnsi="Cambria"/>
          <w:sz w:val="24"/>
          <w:szCs w:val="24"/>
        </w:rPr>
        <w:t>$ 25,145,000</w:t>
      </w:r>
      <w:r w:rsidR="009B388F">
        <w:rPr>
          <w:rFonts w:ascii="Cambria" w:hAnsi="Cambria"/>
          <w:sz w:val="24"/>
          <w:szCs w:val="24"/>
        </w:rPr>
        <w:t xml:space="preserve"> (</w:t>
      </w:r>
      <w:r w:rsidR="009B388F" w:rsidRPr="009B388F">
        <w:rPr>
          <w:rFonts w:ascii="Cambria" w:hAnsi="Cambria"/>
          <w:color w:val="0070C0"/>
          <w:sz w:val="24"/>
          <w:szCs w:val="24"/>
        </w:rPr>
        <w:t>Housley, 2001, p 215-17</w:t>
      </w:r>
      <w:r w:rsidR="009B388F">
        <w:rPr>
          <w:rFonts w:ascii="Cambria" w:hAnsi="Cambria"/>
          <w:sz w:val="24"/>
          <w:szCs w:val="24"/>
        </w:rPr>
        <w:t>)</w:t>
      </w:r>
      <w:r w:rsidR="00A01C59">
        <w:rPr>
          <w:rFonts w:ascii="Cambria" w:hAnsi="Cambria"/>
          <w:sz w:val="24"/>
          <w:szCs w:val="24"/>
        </w:rPr>
        <w:t xml:space="preserve">. </w:t>
      </w:r>
      <w:r w:rsidR="00E01179">
        <w:rPr>
          <w:rFonts w:ascii="Cambria" w:hAnsi="Cambria"/>
          <w:sz w:val="24"/>
          <w:szCs w:val="24"/>
        </w:rPr>
        <w:t>In selling their collec</w:t>
      </w:r>
      <w:r w:rsidR="009B388F">
        <w:rPr>
          <w:rFonts w:ascii="Cambria" w:hAnsi="Cambria"/>
          <w:sz w:val="24"/>
          <w:szCs w:val="24"/>
        </w:rPr>
        <w:t>tion at auction, however,</w:t>
      </w:r>
      <w:r w:rsidR="00E01179">
        <w:rPr>
          <w:rFonts w:ascii="Cambria" w:hAnsi="Cambria"/>
          <w:sz w:val="24"/>
          <w:szCs w:val="24"/>
        </w:rPr>
        <w:t xml:space="preserve"> the </w:t>
      </w:r>
      <w:proofErr w:type="spellStart"/>
      <w:r w:rsidR="009C7D15">
        <w:rPr>
          <w:rFonts w:ascii="Cambria" w:hAnsi="Cambria"/>
          <w:sz w:val="24"/>
          <w:szCs w:val="24"/>
        </w:rPr>
        <w:t>Tremaine</w:t>
      </w:r>
      <w:r w:rsidR="00E01179">
        <w:rPr>
          <w:rFonts w:ascii="Cambria" w:hAnsi="Cambria"/>
          <w:sz w:val="24"/>
          <w:szCs w:val="24"/>
        </w:rPr>
        <w:t>s</w:t>
      </w:r>
      <w:proofErr w:type="spellEnd"/>
      <w:r w:rsidR="009C7D15">
        <w:rPr>
          <w:rFonts w:ascii="Cambria" w:hAnsi="Cambria"/>
          <w:sz w:val="24"/>
          <w:szCs w:val="24"/>
        </w:rPr>
        <w:t xml:space="preserve"> did not entirely rej</w:t>
      </w:r>
      <w:r w:rsidR="009B388F">
        <w:rPr>
          <w:rFonts w:ascii="Cambria" w:hAnsi="Cambria"/>
          <w:sz w:val="24"/>
          <w:szCs w:val="24"/>
        </w:rPr>
        <w:t>ect the possibility of tax benefits</w:t>
      </w:r>
      <w:r w:rsidR="00E01179">
        <w:rPr>
          <w:rFonts w:ascii="Cambria" w:hAnsi="Cambria"/>
          <w:sz w:val="24"/>
          <w:szCs w:val="24"/>
        </w:rPr>
        <w:t xml:space="preserve">.  </w:t>
      </w:r>
      <w:r w:rsidR="00015F24">
        <w:rPr>
          <w:rFonts w:ascii="Cambria" w:hAnsi="Cambria"/>
          <w:sz w:val="24"/>
          <w:szCs w:val="24"/>
        </w:rPr>
        <w:t xml:space="preserve">In 1987, </w:t>
      </w:r>
      <w:r w:rsidR="00E01179">
        <w:rPr>
          <w:rFonts w:ascii="Cambria" w:hAnsi="Cambria"/>
          <w:sz w:val="24"/>
          <w:szCs w:val="24"/>
        </w:rPr>
        <w:t>Emily Tremaine had set up a charitable</w:t>
      </w:r>
      <w:r w:rsidR="00015F24">
        <w:rPr>
          <w:rFonts w:ascii="Cambria" w:hAnsi="Cambria"/>
          <w:sz w:val="24"/>
          <w:szCs w:val="24"/>
        </w:rPr>
        <w:t xml:space="preserve"> foundation</w:t>
      </w:r>
      <w:r w:rsidR="00E01179">
        <w:rPr>
          <w:rFonts w:ascii="Cambria" w:hAnsi="Cambria"/>
          <w:sz w:val="24"/>
          <w:szCs w:val="24"/>
        </w:rPr>
        <w:t>, into which the</w:t>
      </w:r>
      <w:r w:rsidR="009C7D15">
        <w:rPr>
          <w:rFonts w:ascii="Cambria" w:hAnsi="Cambria"/>
          <w:sz w:val="24"/>
          <w:szCs w:val="24"/>
        </w:rPr>
        <w:t xml:space="preserve"> proceeds of the sale</w:t>
      </w:r>
      <w:r w:rsidR="00A01C59">
        <w:rPr>
          <w:rFonts w:ascii="Cambria" w:hAnsi="Cambria"/>
          <w:sz w:val="24"/>
          <w:szCs w:val="24"/>
        </w:rPr>
        <w:t xml:space="preserve">s were </w:t>
      </w:r>
      <w:r w:rsidR="00015F24">
        <w:rPr>
          <w:rFonts w:ascii="Cambria" w:hAnsi="Cambria"/>
          <w:sz w:val="24"/>
          <w:szCs w:val="24"/>
        </w:rPr>
        <w:t>funnelled</w:t>
      </w:r>
      <w:r>
        <w:rPr>
          <w:rFonts w:ascii="Cambria" w:hAnsi="Cambria"/>
          <w:sz w:val="24"/>
          <w:szCs w:val="24"/>
        </w:rPr>
        <w:t xml:space="preserve">. </w:t>
      </w:r>
      <w:r w:rsidR="009C7D15">
        <w:rPr>
          <w:rFonts w:ascii="Cambria" w:hAnsi="Cambria"/>
          <w:sz w:val="24"/>
          <w:szCs w:val="24"/>
        </w:rPr>
        <w:t xml:space="preserve"> </w:t>
      </w:r>
      <w:r w:rsidR="00E01179">
        <w:rPr>
          <w:rFonts w:ascii="Cambria" w:hAnsi="Cambria"/>
          <w:sz w:val="24"/>
          <w:szCs w:val="24"/>
        </w:rPr>
        <w:t>As c</w:t>
      </w:r>
      <w:r w:rsidR="009C7D15">
        <w:rPr>
          <w:rFonts w:ascii="Cambria" w:hAnsi="Cambria"/>
          <w:sz w:val="24"/>
          <w:szCs w:val="24"/>
        </w:rPr>
        <w:t>ontributions to private foundations were fully deductible for tax purposes (</w:t>
      </w:r>
      <w:proofErr w:type="spellStart"/>
      <w:r w:rsidR="009C7D15" w:rsidRPr="004D3C39">
        <w:rPr>
          <w:rFonts w:ascii="Cambria" w:hAnsi="Cambria"/>
          <w:color w:val="0070C0"/>
          <w:sz w:val="24"/>
          <w:szCs w:val="24"/>
        </w:rPr>
        <w:t>Auten</w:t>
      </w:r>
      <w:proofErr w:type="spellEnd"/>
      <w:r w:rsidR="009C7D15" w:rsidRPr="004D3C39">
        <w:rPr>
          <w:rFonts w:ascii="Cambria" w:hAnsi="Cambria"/>
          <w:color w:val="0070C0"/>
          <w:sz w:val="24"/>
          <w:szCs w:val="24"/>
        </w:rPr>
        <w:t xml:space="preserve">, </w:t>
      </w:r>
      <w:proofErr w:type="spellStart"/>
      <w:r w:rsidR="009C7D15" w:rsidRPr="004D3C39">
        <w:rPr>
          <w:rFonts w:ascii="Cambria" w:hAnsi="Cambria"/>
          <w:color w:val="0070C0"/>
          <w:sz w:val="24"/>
          <w:szCs w:val="24"/>
        </w:rPr>
        <w:t>Clotfelder</w:t>
      </w:r>
      <w:proofErr w:type="spellEnd"/>
      <w:r w:rsidR="009C7D15" w:rsidRPr="004D3C39">
        <w:rPr>
          <w:rFonts w:ascii="Cambria" w:hAnsi="Cambria"/>
          <w:color w:val="0070C0"/>
          <w:sz w:val="24"/>
          <w:szCs w:val="24"/>
        </w:rPr>
        <w:t xml:space="preserve"> &amp; </w:t>
      </w:r>
      <w:proofErr w:type="spellStart"/>
      <w:r w:rsidR="009C7D15" w:rsidRPr="004D3C39">
        <w:rPr>
          <w:rFonts w:ascii="Cambria" w:hAnsi="Cambria"/>
          <w:color w:val="0070C0"/>
          <w:sz w:val="24"/>
          <w:szCs w:val="24"/>
        </w:rPr>
        <w:t>Schmalbeck</w:t>
      </w:r>
      <w:proofErr w:type="spellEnd"/>
      <w:r w:rsidR="009C7D15" w:rsidRPr="004D3C39">
        <w:rPr>
          <w:rFonts w:ascii="Cambria" w:hAnsi="Cambria"/>
          <w:color w:val="0070C0"/>
          <w:sz w:val="24"/>
          <w:szCs w:val="24"/>
        </w:rPr>
        <w:t>, 1997, p 9</w:t>
      </w:r>
      <w:r w:rsidR="00E01179">
        <w:rPr>
          <w:rFonts w:ascii="Cambria" w:hAnsi="Cambria"/>
          <w:sz w:val="24"/>
          <w:szCs w:val="24"/>
        </w:rPr>
        <w:t xml:space="preserve">) this resolved any issues with estate taxes.   </w:t>
      </w:r>
    </w:p>
    <w:p w:rsidR="009518B6" w:rsidRDefault="009518B6" w:rsidP="00E01179">
      <w:pPr>
        <w:spacing w:line="360" w:lineRule="auto"/>
        <w:ind w:firstLine="720"/>
        <w:rPr>
          <w:rFonts w:ascii="Cambria" w:hAnsi="Cambria"/>
          <w:sz w:val="24"/>
          <w:szCs w:val="24"/>
        </w:rPr>
      </w:pPr>
    </w:p>
    <w:p w:rsidR="00331EB8" w:rsidRDefault="00376878" w:rsidP="00D86414">
      <w:pPr>
        <w:spacing w:line="360" w:lineRule="auto"/>
        <w:ind w:firstLine="720"/>
        <w:rPr>
          <w:rFonts w:ascii="Cambria" w:hAnsi="Cambria"/>
          <w:color w:val="FF0000"/>
          <w:sz w:val="24"/>
          <w:szCs w:val="24"/>
        </w:rPr>
      </w:pPr>
      <w:r>
        <w:rPr>
          <w:rFonts w:ascii="Cambria" w:hAnsi="Cambria"/>
          <w:sz w:val="24"/>
          <w:szCs w:val="24"/>
        </w:rPr>
        <w:t xml:space="preserve">Hopefully what has become clear is that Federal taxation </w:t>
      </w:r>
      <w:r w:rsidR="003B2193">
        <w:rPr>
          <w:rFonts w:ascii="Cambria" w:hAnsi="Cambria"/>
          <w:sz w:val="24"/>
          <w:szCs w:val="24"/>
        </w:rPr>
        <w:t>did have some</w:t>
      </w:r>
      <w:r>
        <w:rPr>
          <w:rFonts w:ascii="Cambria" w:hAnsi="Cambria"/>
          <w:sz w:val="24"/>
          <w:szCs w:val="24"/>
        </w:rPr>
        <w:t xml:space="preserve"> impact upon the development of the market for modern art in the United States, </w:t>
      </w:r>
      <w:r w:rsidR="003B2193">
        <w:rPr>
          <w:rFonts w:ascii="Cambria" w:hAnsi="Cambria"/>
          <w:sz w:val="24"/>
          <w:szCs w:val="24"/>
        </w:rPr>
        <w:t xml:space="preserve">though the consequences </w:t>
      </w:r>
      <w:r>
        <w:rPr>
          <w:rFonts w:ascii="Cambria" w:hAnsi="Cambria"/>
          <w:sz w:val="24"/>
          <w:szCs w:val="24"/>
        </w:rPr>
        <w:t xml:space="preserve">were, for the main part, </w:t>
      </w:r>
      <w:proofErr w:type="gramStart"/>
      <w:r w:rsidR="009C74A6">
        <w:rPr>
          <w:rFonts w:ascii="Cambria" w:hAnsi="Cambria"/>
          <w:sz w:val="24"/>
          <w:szCs w:val="24"/>
        </w:rPr>
        <w:t>unintentional</w:t>
      </w:r>
      <w:r w:rsidR="00F14832">
        <w:rPr>
          <w:rFonts w:ascii="Cambria" w:hAnsi="Cambria"/>
          <w:sz w:val="24"/>
          <w:szCs w:val="24"/>
        </w:rPr>
        <w:t>,</w:t>
      </w:r>
      <w:r w:rsidR="003B2193">
        <w:rPr>
          <w:rFonts w:ascii="Cambria" w:hAnsi="Cambria"/>
          <w:sz w:val="24"/>
          <w:szCs w:val="24"/>
        </w:rPr>
        <w:t xml:space="preserve"> </w:t>
      </w:r>
      <w:r w:rsidR="00BE39A8">
        <w:rPr>
          <w:rFonts w:ascii="Cambria" w:hAnsi="Cambria"/>
          <w:sz w:val="24"/>
          <w:szCs w:val="24"/>
        </w:rPr>
        <w:t xml:space="preserve"> for</w:t>
      </w:r>
      <w:proofErr w:type="gramEnd"/>
      <w:r w:rsidR="00BE39A8">
        <w:rPr>
          <w:rFonts w:ascii="Cambria" w:hAnsi="Cambria"/>
          <w:sz w:val="24"/>
          <w:szCs w:val="24"/>
        </w:rPr>
        <w:t xml:space="preserve"> the Federal government</w:t>
      </w:r>
      <w:r w:rsidR="009518B6">
        <w:rPr>
          <w:rFonts w:ascii="Cambria" w:hAnsi="Cambria"/>
          <w:sz w:val="24"/>
          <w:szCs w:val="24"/>
        </w:rPr>
        <w:t xml:space="preserve">. </w:t>
      </w:r>
      <w:r>
        <w:rPr>
          <w:rFonts w:ascii="Cambria" w:hAnsi="Cambria"/>
          <w:sz w:val="24"/>
          <w:szCs w:val="24"/>
        </w:rPr>
        <w:t xml:space="preserve">To assess what </w:t>
      </w:r>
      <w:r w:rsidR="00B37997">
        <w:rPr>
          <w:rFonts w:ascii="Cambria" w:hAnsi="Cambria"/>
          <w:sz w:val="24"/>
          <w:szCs w:val="24"/>
        </w:rPr>
        <w:t>impacts Federal</w:t>
      </w:r>
      <w:r>
        <w:rPr>
          <w:rFonts w:ascii="Cambria" w:hAnsi="Cambria"/>
          <w:sz w:val="24"/>
          <w:szCs w:val="24"/>
        </w:rPr>
        <w:t xml:space="preserve"> tax, and changes to these </w:t>
      </w:r>
      <w:r w:rsidR="00B37997">
        <w:rPr>
          <w:rFonts w:ascii="Cambria" w:hAnsi="Cambria"/>
          <w:sz w:val="24"/>
          <w:szCs w:val="24"/>
        </w:rPr>
        <w:t>Codes, might</w:t>
      </w:r>
      <w:r w:rsidR="009C74A6">
        <w:rPr>
          <w:rFonts w:ascii="Cambria" w:hAnsi="Cambria"/>
          <w:sz w:val="24"/>
          <w:szCs w:val="24"/>
        </w:rPr>
        <w:t xml:space="preserve"> have had since the 1980s is </w:t>
      </w:r>
      <w:r>
        <w:rPr>
          <w:rFonts w:ascii="Cambria" w:hAnsi="Cambria"/>
          <w:sz w:val="24"/>
          <w:szCs w:val="24"/>
        </w:rPr>
        <w:t xml:space="preserve">to turn the next page on </w:t>
      </w:r>
      <w:r w:rsidR="009C74A6">
        <w:rPr>
          <w:rFonts w:ascii="Cambria" w:hAnsi="Cambria"/>
          <w:sz w:val="24"/>
          <w:szCs w:val="24"/>
        </w:rPr>
        <w:t xml:space="preserve">the narrative </w:t>
      </w:r>
      <w:r w:rsidR="00656197">
        <w:rPr>
          <w:rFonts w:ascii="Cambria" w:hAnsi="Cambria"/>
          <w:sz w:val="24"/>
          <w:szCs w:val="24"/>
        </w:rPr>
        <w:t>present</w:t>
      </w:r>
      <w:r w:rsidR="009C74A6">
        <w:rPr>
          <w:rFonts w:ascii="Cambria" w:hAnsi="Cambria"/>
          <w:sz w:val="24"/>
          <w:szCs w:val="24"/>
        </w:rPr>
        <w:t>ed</w:t>
      </w:r>
      <w:r w:rsidR="00656197">
        <w:rPr>
          <w:rFonts w:ascii="Cambria" w:hAnsi="Cambria"/>
          <w:sz w:val="24"/>
          <w:szCs w:val="24"/>
        </w:rPr>
        <w:t xml:space="preserve">. </w:t>
      </w:r>
      <w:r w:rsidR="009C74A6">
        <w:rPr>
          <w:rFonts w:ascii="Cambria" w:hAnsi="Cambria"/>
          <w:sz w:val="24"/>
          <w:szCs w:val="24"/>
        </w:rPr>
        <w:t xml:space="preserve"> When </w:t>
      </w:r>
      <w:r w:rsidR="00B37997">
        <w:rPr>
          <w:rFonts w:ascii="Cambria" w:hAnsi="Cambria"/>
          <w:sz w:val="24"/>
          <w:szCs w:val="24"/>
        </w:rPr>
        <w:t>the art</w:t>
      </w:r>
      <w:r>
        <w:rPr>
          <w:rFonts w:ascii="Cambria" w:hAnsi="Cambria"/>
          <w:sz w:val="24"/>
          <w:szCs w:val="24"/>
        </w:rPr>
        <w:t xml:space="preserve"> market </w:t>
      </w:r>
      <w:r w:rsidR="009C74A6">
        <w:rPr>
          <w:rFonts w:ascii="Cambria" w:hAnsi="Cambria"/>
          <w:sz w:val="24"/>
          <w:szCs w:val="24"/>
        </w:rPr>
        <w:t xml:space="preserve">is buoyant American </w:t>
      </w:r>
      <w:r>
        <w:rPr>
          <w:rFonts w:ascii="Cambria" w:hAnsi="Cambria"/>
          <w:sz w:val="24"/>
          <w:szCs w:val="24"/>
        </w:rPr>
        <w:t xml:space="preserve">collectors are tempted to sell their collections at public auctions.  </w:t>
      </w:r>
      <w:r w:rsidR="00656197">
        <w:rPr>
          <w:rFonts w:ascii="Cambria" w:hAnsi="Cambria"/>
          <w:sz w:val="24"/>
          <w:szCs w:val="24"/>
        </w:rPr>
        <w:t xml:space="preserve">Post the 1986 Act, </w:t>
      </w:r>
      <w:r w:rsidR="009518B6">
        <w:rPr>
          <w:rFonts w:ascii="Cambria" w:hAnsi="Cambria"/>
          <w:sz w:val="24"/>
          <w:szCs w:val="24"/>
        </w:rPr>
        <w:t xml:space="preserve">there was intensive lobbying </w:t>
      </w:r>
      <w:proofErr w:type="gramStart"/>
      <w:r w:rsidR="009518B6">
        <w:rPr>
          <w:rFonts w:ascii="Cambria" w:hAnsi="Cambria"/>
          <w:sz w:val="24"/>
          <w:szCs w:val="24"/>
        </w:rPr>
        <w:t xml:space="preserve">for </w:t>
      </w:r>
      <w:r w:rsidR="00656197">
        <w:rPr>
          <w:rFonts w:ascii="Cambria" w:hAnsi="Cambria"/>
          <w:sz w:val="24"/>
          <w:szCs w:val="24"/>
        </w:rPr>
        <w:t xml:space="preserve"> the</w:t>
      </w:r>
      <w:proofErr w:type="gramEnd"/>
      <w:r w:rsidR="00656197">
        <w:rPr>
          <w:rFonts w:ascii="Cambria" w:hAnsi="Cambria"/>
          <w:sz w:val="24"/>
          <w:szCs w:val="24"/>
        </w:rPr>
        <w:t xml:space="preserve"> market-value deduction</w:t>
      </w:r>
      <w:r w:rsidR="009518B6">
        <w:rPr>
          <w:rFonts w:ascii="Cambria" w:hAnsi="Cambria"/>
          <w:sz w:val="24"/>
          <w:szCs w:val="24"/>
        </w:rPr>
        <w:t xml:space="preserve"> to be reinstated. </w:t>
      </w:r>
      <w:r w:rsidR="00656197">
        <w:rPr>
          <w:rFonts w:ascii="Cambria" w:hAnsi="Cambria"/>
          <w:sz w:val="24"/>
          <w:szCs w:val="24"/>
        </w:rPr>
        <w:t xml:space="preserve"> </w:t>
      </w:r>
      <w:r w:rsidR="009518B6">
        <w:rPr>
          <w:rFonts w:ascii="Cambria" w:hAnsi="Cambria"/>
          <w:sz w:val="24"/>
          <w:szCs w:val="24"/>
        </w:rPr>
        <w:t xml:space="preserve">This was </w:t>
      </w:r>
      <w:r w:rsidR="00656197">
        <w:rPr>
          <w:rFonts w:ascii="Cambria" w:hAnsi="Cambria"/>
          <w:sz w:val="24"/>
          <w:szCs w:val="24"/>
        </w:rPr>
        <w:t xml:space="preserve">restored in </w:t>
      </w:r>
      <w:proofErr w:type="gramStart"/>
      <w:r w:rsidR="00656197">
        <w:rPr>
          <w:rFonts w:ascii="Cambria" w:hAnsi="Cambria"/>
          <w:sz w:val="24"/>
          <w:szCs w:val="24"/>
        </w:rPr>
        <w:t>1993, and</w:t>
      </w:r>
      <w:proofErr w:type="gramEnd"/>
      <w:r w:rsidR="00656197">
        <w:rPr>
          <w:rFonts w:ascii="Cambria" w:hAnsi="Cambria"/>
          <w:sz w:val="24"/>
          <w:szCs w:val="24"/>
        </w:rPr>
        <w:t xml:space="preserve"> has </w:t>
      </w:r>
      <w:r w:rsidR="00020E47">
        <w:rPr>
          <w:rFonts w:ascii="Cambria" w:hAnsi="Cambria"/>
          <w:sz w:val="24"/>
          <w:szCs w:val="24"/>
        </w:rPr>
        <w:t xml:space="preserve">remained in place hitherto. </w:t>
      </w:r>
      <w:r w:rsidR="00656197">
        <w:rPr>
          <w:rFonts w:ascii="Cambria" w:hAnsi="Cambria"/>
          <w:sz w:val="24"/>
          <w:szCs w:val="24"/>
        </w:rPr>
        <w:t xml:space="preserve">The sharp fall in donations to museums noted </w:t>
      </w:r>
      <w:r w:rsidR="00006E06">
        <w:rPr>
          <w:rFonts w:ascii="Cambria" w:hAnsi="Cambria"/>
          <w:sz w:val="24"/>
          <w:szCs w:val="24"/>
        </w:rPr>
        <w:t>after</w:t>
      </w:r>
      <w:r w:rsidR="00656197">
        <w:rPr>
          <w:rFonts w:ascii="Cambria" w:hAnsi="Cambria"/>
          <w:sz w:val="24"/>
          <w:szCs w:val="24"/>
        </w:rPr>
        <w:t xml:space="preserve"> the</w:t>
      </w:r>
      <w:r w:rsidR="00020E47">
        <w:rPr>
          <w:rFonts w:ascii="Cambria" w:hAnsi="Cambria"/>
          <w:sz w:val="24"/>
          <w:szCs w:val="24"/>
        </w:rPr>
        <w:t xml:space="preserve"> tax ‘reforms’ of the 1980s</w:t>
      </w:r>
      <w:r w:rsidR="009518B6">
        <w:rPr>
          <w:rFonts w:ascii="Cambria" w:hAnsi="Cambria"/>
          <w:sz w:val="24"/>
          <w:szCs w:val="24"/>
        </w:rPr>
        <w:t xml:space="preserve"> subsequently</w:t>
      </w:r>
      <w:r w:rsidR="00020E47">
        <w:rPr>
          <w:rFonts w:ascii="Cambria" w:hAnsi="Cambria"/>
          <w:sz w:val="24"/>
          <w:szCs w:val="24"/>
        </w:rPr>
        <w:t xml:space="preserve"> a</w:t>
      </w:r>
      <w:r w:rsidR="00006E06">
        <w:rPr>
          <w:rFonts w:ascii="Cambria" w:hAnsi="Cambria"/>
          <w:sz w:val="24"/>
          <w:szCs w:val="24"/>
        </w:rPr>
        <w:t xml:space="preserve">meliorated somewhat, though </w:t>
      </w:r>
      <w:r w:rsidR="00656197">
        <w:rPr>
          <w:rFonts w:ascii="Cambria" w:hAnsi="Cambria"/>
          <w:sz w:val="24"/>
          <w:szCs w:val="24"/>
        </w:rPr>
        <w:t xml:space="preserve">escalating prices of art </w:t>
      </w:r>
      <w:r w:rsidR="00020E47">
        <w:rPr>
          <w:rFonts w:ascii="Cambria" w:hAnsi="Cambria"/>
          <w:sz w:val="24"/>
          <w:szCs w:val="24"/>
        </w:rPr>
        <w:t>have</w:t>
      </w:r>
      <w:r w:rsidR="009518B6">
        <w:rPr>
          <w:rFonts w:ascii="Cambria" w:hAnsi="Cambria"/>
          <w:sz w:val="24"/>
          <w:szCs w:val="24"/>
        </w:rPr>
        <w:t xml:space="preserve"> continued to make sales</w:t>
      </w:r>
      <w:r w:rsidR="00020E47">
        <w:rPr>
          <w:rFonts w:ascii="Cambria" w:hAnsi="Cambria"/>
          <w:sz w:val="24"/>
          <w:szCs w:val="24"/>
        </w:rPr>
        <w:t xml:space="preserve"> a</w:t>
      </w:r>
      <w:r w:rsidR="00006E06">
        <w:rPr>
          <w:rFonts w:ascii="Cambria" w:hAnsi="Cambria"/>
          <w:sz w:val="24"/>
          <w:szCs w:val="24"/>
        </w:rPr>
        <w:t>ttractive</w:t>
      </w:r>
      <w:r w:rsidR="00020E47">
        <w:rPr>
          <w:rFonts w:ascii="Cambria" w:hAnsi="Cambria"/>
          <w:sz w:val="24"/>
          <w:szCs w:val="24"/>
        </w:rPr>
        <w:t xml:space="preserve"> to collectors</w:t>
      </w:r>
      <w:r w:rsidR="003909EE">
        <w:rPr>
          <w:rFonts w:ascii="Cambria" w:hAnsi="Cambria"/>
          <w:sz w:val="24"/>
          <w:szCs w:val="24"/>
        </w:rPr>
        <w:t xml:space="preserve"> </w:t>
      </w:r>
      <w:bookmarkStart w:id="0" w:name="_GoBack"/>
      <w:bookmarkEnd w:id="0"/>
      <w:r w:rsidR="009518B6">
        <w:rPr>
          <w:rFonts w:ascii="Cambria" w:hAnsi="Cambria"/>
          <w:sz w:val="24"/>
          <w:szCs w:val="24"/>
        </w:rPr>
        <w:t>and make donations of highly appreciated art works newly problematic in comparison</w:t>
      </w:r>
      <w:r w:rsidR="00656197">
        <w:rPr>
          <w:rFonts w:ascii="Cambria" w:hAnsi="Cambria"/>
          <w:sz w:val="24"/>
          <w:szCs w:val="24"/>
        </w:rPr>
        <w:t xml:space="preserve">.  </w:t>
      </w:r>
      <w:r>
        <w:rPr>
          <w:rFonts w:ascii="Cambria" w:hAnsi="Cambria"/>
          <w:sz w:val="24"/>
          <w:szCs w:val="24"/>
        </w:rPr>
        <w:t xml:space="preserve">What also seems to have become an ever-growing trend however is the founding of private art </w:t>
      </w:r>
      <w:r w:rsidR="00006E06">
        <w:rPr>
          <w:rFonts w:ascii="Cambria" w:hAnsi="Cambria"/>
          <w:sz w:val="24"/>
          <w:szCs w:val="24"/>
        </w:rPr>
        <w:t>museums –</w:t>
      </w:r>
      <w:r>
        <w:rPr>
          <w:rFonts w:ascii="Cambria" w:hAnsi="Cambria"/>
          <w:sz w:val="24"/>
          <w:szCs w:val="24"/>
        </w:rPr>
        <w:t xml:space="preserve"> </w:t>
      </w:r>
      <w:r w:rsidR="00006E06">
        <w:rPr>
          <w:rFonts w:ascii="Cambria" w:hAnsi="Cambria"/>
          <w:sz w:val="24"/>
          <w:szCs w:val="24"/>
        </w:rPr>
        <w:t>with the</w:t>
      </w:r>
      <w:r>
        <w:rPr>
          <w:rFonts w:ascii="Cambria" w:hAnsi="Cambria"/>
          <w:sz w:val="24"/>
          <w:szCs w:val="24"/>
        </w:rPr>
        <w:t xml:space="preserve"> advantag</w:t>
      </w:r>
      <w:r w:rsidR="00006E06">
        <w:rPr>
          <w:rFonts w:ascii="Cambria" w:hAnsi="Cambria"/>
          <w:sz w:val="24"/>
          <w:szCs w:val="24"/>
        </w:rPr>
        <w:t>e for the</w:t>
      </w:r>
      <w:r>
        <w:rPr>
          <w:rFonts w:ascii="Cambria" w:hAnsi="Cambria"/>
          <w:sz w:val="24"/>
          <w:szCs w:val="24"/>
        </w:rPr>
        <w:t xml:space="preserve"> collector </w:t>
      </w:r>
      <w:r w:rsidR="00006E06">
        <w:rPr>
          <w:rFonts w:ascii="Cambria" w:hAnsi="Cambria"/>
          <w:sz w:val="24"/>
          <w:szCs w:val="24"/>
        </w:rPr>
        <w:t xml:space="preserve">of </w:t>
      </w:r>
      <w:r>
        <w:rPr>
          <w:rFonts w:ascii="Cambria" w:hAnsi="Cambria"/>
          <w:sz w:val="24"/>
          <w:szCs w:val="24"/>
        </w:rPr>
        <w:t>retaining</w:t>
      </w:r>
      <w:r w:rsidR="00006E06">
        <w:rPr>
          <w:rFonts w:ascii="Cambria" w:hAnsi="Cambria"/>
          <w:sz w:val="24"/>
          <w:szCs w:val="24"/>
        </w:rPr>
        <w:t xml:space="preserve"> more control of the collection, while</w:t>
      </w:r>
      <w:r>
        <w:rPr>
          <w:rFonts w:ascii="Cambria" w:hAnsi="Cambria"/>
          <w:sz w:val="24"/>
          <w:szCs w:val="24"/>
        </w:rPr>
        <w:t xml:space="preserve"> at the same time reaping the tax benefits</w:t>
      </w:r>
      <w:r w:rsidR="00006E06">
        <w:rPr>
          <w:rFonts w:ascii="Cambria" w:hAnsi="Cambria"/>
          <w:sz w:val="24"/>
          <w:szCs w:val="24"/>
        </w:rPr>
        <w:t xml:space="preserve"> of being a charitable tax exempt</w:t>
      </w:r>
      <w:r>
        <w:rPr>
          <w:rFonts w:ascii="Cambria" w:hAnsi="Cambria"/>
          <w:sz w:val="24"/>
          <w:szCs w:val="24"/>
        </w:rPr>
        <w:t xml:space="preserve">.  </w:t>
      </w:r>
      <w:r w:rsidR="00020E47">
        <w:rPr>
          <w:rFonts w:ascii="Cambria" w:hAnsi="Cambria"/>
          <w:sz w:val="24"/>
          <w:szCs w:val="24"/>
        </w:rPr>
        <w:t xml:space="preserve">What continues to be true, however, is that the issue of tax and the collector continues to be a key issue </w:t>
      </w:r>
      <w:r w:rsidR="00633EFC">
        <w:rPr>
          <w:rFonts w:ascii="Cambria" w:hAnsi="Cambria"/>
          <w:sz w:val="24"/>
          <w:szCs w:val="24"/>
        </w:rPr>
        <w:t>– whether for museums, collectors or tax advisers!</w:t>
      </w:r>
      <w:r w:rsidR="00020E47">
        <w:rPr>
          <w:rFonts w:ascii="Cambria" w:hAnsi="Cambria"/>
          <w:sz w:val="24"/>
          <w:szCs w:val="24"/>
        </w:rPr>
        <w:t xml:space="preserve"> </w:t>
      </w:r>
    </w:p>
    <w:sectPr w:rsidR="00331EB8">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7322" w:rsidRDefault="00117322" w:rsidP="002635CF">
      <w:pPr>
        <w:spacing w:after="0" w:line="240" w:lineRule="auto"/>
      </w:pPr>
      <w:r>
        <w:separator/>
      </w:r>
    </w:p>
  </w:endnote>
  <w:endnote w:type="continuationSeparator" w:id="0">
    <w:p w:rsidR="00117322" w:rsidRDefault="00117322" w:rsidP="002635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99124720"/>
      <w:docPartObj>
        <w:docPartGallery w:val="Page Numbers (Bottom of Page)"/>
        <w:docPartUnique/>
      </w:docPartObj>
    </w:sdtPr>
    <w:sdtEndPr>
      <w:rPr>
        <w:noProof/>
      </w:rPr>
    </w:sdtEndPr>
    <w:sdtContent>
      <w:p w:rsidR="00117322" w:rsidRDefault="00117322">
        <w:pPr>
          <w:pStyle w:val="Footer"/>
          <w:jc w:val="right"/>
        </w:pPr>
        <w:r>
          <w:fldChar w:fldCharType="begin"/>
        </w:r>
        <w:r>
          <w:instrText xml:space="preserve"> PAGE   \* MERGEFORMAT </w:instrText>
        </w:r>
        <w:r>
          <w:fldChar w:fldCharType="separate"/>
        </w:r>
        <w:r w:rsidR="00FE13D7">
          <w:rPr>
            <w:noProof/>
          </w:rPr>
          <w:t>12</w:t>
        </w:r>
        <w:r>
          <w:rPr>
            <w:noProof/>
          </w:rPr>
          <w:fldChar w:fldCharType="end"/>
        </w:r>
      </w:p>
    </w:sdtContent>
  </w:sdt>
  <w:p w:rsidR="00117322" w:rsidRDefault="001173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7322" w:rsidRDefault="00117322" w:rsidP="002635CF">
      <w:pPr>
        <w:spacing w:after="0" w:line="240" w:lineRule="auto"/>
      </w:pPr>
      <w:r>
        <w:separator/>
      </w:r>
    </w:p>
  </w:footnote>
  <w:footnote w:type="continuationSeparator" w:id="0">
    <w:p w:rsidR="00117322" w:rsidRDefault="00117322" w:rsidP="002635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90738737"/>
      <w:docPartObj>
        <w:docPartGallery w:val="Watermarks"/>
        <w:docPartUnique/>
      </w:docPartObj>
    </w:sdtPr>
    <w:sdtEndPr/>
    <w:sdtContent>
      <w:p w:rsidR="00117322" w:rsidRDefault="00F91D0F">
        <w:pPr>
          <w:pStyle w:val="Header"/>
        </w:pPr>
        <w:r>
          <w:rPr>
            <w:noProof/>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D90D0B"/>
    <w:multiLevelType w:val="hybridMultilevel"/>
    <w:tmpl w:val="980ED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7D4C"/>
    <w:rsid w:val="00000EE0"/>
    <w:rsid w:val="0000243D"/>
    <w:rsid w:val="00004A0C"/>
    <w:rsid w:val="00005945"/>
    <w:rsid w:val="00006E06"/>
    <w:rsid w:val="000074AF"/>
    <w:rsid w:val="00010DB0"/>
    <w:rsid w:val="00013813"/>
    <w:rsid w:val="00015F24"/>
    <w:rsid w:val="00020E47"/>
    <w:rsid w:val="000222F2"/>
    <w:rsid w:val="00023A97"/>
    <w:rsid w:val="00027B08"/>
    <w:rsid w:val="00030981"/>
    <w:rsid w:val="000453A4"/>
    <w:rsid w:val="00064DF9"/>
    <w:rsid w:val="00074F15"/>
    <w:rsid w:val="00081CA3"/>
    <w:rsid w:val="000822DF"/>
    <w:rsid w:val="0008453C"/>
    <w:rsid w:val="00085E98"/>
    <w:rsid w:val="000864A1"/>
    <w:rsid w:val="000879A1"/>
    <w:rsid w:val="000971C1"/>
    <w:rsid w:val="000A432F"/>
    <w:rsid w:val="000A5B41"/>
    <w:rsid w:val="000B71FF"/>
    <w:rsid w:val="000C4824"/>
    <w:rsid w:val="000C7649"/>
    <w:rsid w:val="000D2197"/>
    <w:rsid w:val="000D3D75"/>
    <w:rsid w:val="000D7658"/>
    <w:rsid w:val="000E0648"/>
    <w:rsid w:val="000E070E"/>
    <w:rsid w:val="000E1501"/>
    <w:rsid w:val="000E7E10"/>
    <w:rsid w:val="000F410C"/>
    <w:rsid w:val="000F510C"/>
    <w:rsid w:val="000F5DFF"/>
    <w:rsid w:val="000F72C1"/>
    <w:rsid w:val="000F7B39"/>
    <w:rsid w:val="000F7D4D"/>
    <w:rsid w:val="00103FDA"/>
    <w:rsid w:val="001143C6"/>
    <w:rsid w:val="00115653"/>
    <w:rsid w:val="00117322"/>
    <w:rsid w:val="00120571"/>
    <w:rsid w:val="00120C41"/>
    <w:rsid w:val="00150EDA"/>
    <w:rsid w:val="00163BA1"/>
    <w:rsid w:val="0017396A"/>
    <w:rsid w:val="00175EA5"/>
    <w:rsid w:val="0017780C"/>
    <w:rsid w:val="001971CC"/>
    <w:rsid w:val="001A1E1B"/>
    <w:rsid w:val="001A7003"/>
    <w:rsid w:val="001B077F"/>
    <w:rsid w:val="001B1BBA"/>
    <w:rsid w:val="001D096F"/>
    <w:rsid w:val="001D2C91"/>
    <w:rsid w:val="001D4ADF"/>
    <w:rsid w:val="001D53F2"/>
    <w:rsid w:val="001D557B"/>
    <w:rsid w:val="001E1C9B"/>
    <w:rsid w:val="001F04EC"/>
    <w:rsid w:val="001F4AFE"/>
    <w:rsid w:val="0021456E"/>
    <w:rsid w:val="0023276D"/>
    <w:rsid w:val="002347CD"/>
    <w:rsid w:val="002422DE"/>
    <w:rsid w:val="0024273C"/>
    <w:rsid w:val="00242845"/>
    <w:rsid w:val="00257E27"/>
    <w:rsid w:val="00262E9E"/>
    <w:rsid w:val="002635CF"/>
    <w:rsid w:val="002677CA"/>
    <w:rsid w:val="002705C5"/>
    <w:rsid w:val="002759D8"/>
    <w:rsid w:val="002761EA"/>
    <w:rsid w:val="00277070"/>
    <w:rsid w:val="002776AD"/>
    <w:rsid w:val="00283CFF"/>
    <w:rsid w:val="00290BC8"/>
    <w:rsid w:val="002914EF"/>
    <w:rsid w:val="00297F81"/>
    <w:rsid w:val="002A1EB3"/>
    <w:rsid w:val="002A4D40"/>
    <w:rsid w:val="002B2CF9"/>
    <w:rsid w:val="002B60D6"/>
    <w:rsid w:val="002B64A4"/>
    <w:rsid w:val="002C525E"/>
    <w:rsid w:val="002C68BC"/>
    <w:rsid w:val="002D0A82"/>
    <w:rsid w:val="002E55A6"/>
    <w:rsid w:val="002F5150"/>
    <w:rsid w:val="002F6DE0"/>
    <w:rsid w:val="00300776"/>
    <w:rsid w:val="00301A40"/>
    <w:rsid w:val="003123B3"/>
    <w:rsid w:val="00312E1D"/>
    <w:rsid w:val="0031600E"/>
    <w:rsid w:val="00320A1D"/>
    <w:rsid w:val="00331EB8"/>
    <w:rsid w:val="003341F4"/>
    <w:rsid w:val="00337760"/>
    <w:rsid w:val="00341BA2"/>
    <w:rsid w:val="0034591B"/>
    <w:rsid w:val="003603A3"/>
    <w:rsid w:val="0037633C"/>
    <w:rsid w:val="00376878"/>
    <w:rsid w:val="0038240F"/>
    <w:rsid w:val="003909EE"/>
    <w:rsid w:val="00394624"/>
    <w:rsid w:val="003B0CDB"/>
    <w:rsid w:val="003B2193"/>
    <w:rsid w:val="003C761F"/>
    <w:rsid w:val="003E3F60"/>
    <w:rsid w:val="003E5B1F"/>
    <w:rsid w:val="003E5CCB"/>
    <w:rsid w:val="004031D5"/>
    <w:rsid w:val="00403244"/>
    <w:rsid w:val="00406889"/>
    <w:rsid w:val="00417311"/>
    <w:rsid w:val="00422B42"/>
    <w:rsid w:val="0042419C"/>
    <w:rsid w:val="00425F82"/>
    <w:rsid w:val="0044262A"/>
    <w:rsid w:val="0044773B"/>
    <w:rsid w:val="00460F61"/>
    <w:rsid w:val="004679E6"/>
    <w:rsid w:val="0048006B"/>
    <w:rsid w:val="00484516"/>
    <w:rsid w:val="00490019"/>
    <w:rsid w:val="00497A50"/>
    <w:rsid w:val="004A0C16"/>
    <w:rsid w:val="004A77DB"/>
    <w:rsid w:val="004B4B24"/>
    <w:rsid w:val="004B5621"/>
    <w:rsid w:val="004B5D65"/>
    <w:rsid w:val="004C7213"/>
    <w:rsid w:val="004D3C39"/>
    <w:rsid w:val="004E74A6"/>
    <w:rsid w:val="004F171D"/>
    <w:rsid w:val="004F2C66"/>
    <w:rsid w:val="004F3646"/>
    <w:rsid w:val="005018F8"/>
    <w:rsid w:val="00512D8D"/>
    <w:rsid w:val="00530AB8"/>
    <w:rsid w:val="00540642"/>
    <w:rsid w:val="005600DB"/>
    <w:rsid w:val="00560800"/>
    <w:rsid w:val="005623F3"/>
    <w:rsid w:val="00562498"/>
    <w:rsid w:val="005703FE"/>
    <w:rsid w:val="00571BFA"/>
    <w:rsid w:val="00572802"/>
    <w:rsid w:val="005747F6"/>
    <w:rsid w:val="00581F03"/>
    <w:rsid w:val="00583B6E"/>
    <w:rsid w:val="00594DA4"/>
    <w:rsid w:val="005D1948"/>
    <w:rsid w:val="005D1CBB"/>
    <w:rsid w:val="005D77E1"/>
    <w:rsid w:val="005E1719"/>
    <w:rsid w:val="005E542B"/>
    <w:rsid w:val="005E5BBC"/>
    <w:rsid w:val="005F09F1"/>
    <w:rsid w:val="005F2C38"/>
    <w:rsid w:val="006127E2"/>
    <w:rsid w:val="0061588B"/>
    <w:rsid w:val="006168C7"/>
    <w:rsid w:val="00616A97"/>
    <w:rsid w:val="0061729E"/>
    <w:rsid w:val="006218C6"/>
    <w:rsid w:val="006264B3"/>
    <w:rsid w:val="00633EFC"/>
    <w:rsid w:val="00642D4A"/>
    <w:rsid w:val="00651B79"/>
    <w:rsid w:val="00654C24"/>
    <w:rsid w:val="00654E85"/>
    <w:rsid w:val="006550D3"/>
    <w:rsid w:val="00655638"/>
    <w:rsid w:val="006560F5"/>
    <w:rsid w:val="00656197"/>
    <w:rsid w:val="0066083E"/>
    <w:rsid w:val="00664804"/>
    <w:rsid w:val="00664B79"/>
    <w:rsid w:val="00676249"/>
    <w:rsid w:val="006769E5"/>
    <w:rsid w:val="006808A1"/>
    <w:rsid w:val="00684747"/>
    <w:rsid w:val="00691930"/>
    <w:rsid w:val="006A3F73"/>
    <w:rsid w:val="006B19F4"/>
    <w:rsid w:val="006B2CE2"/>
    <w:rsid w:val="006C7A26"/>
    <w:rsid w:val="006D0CB0"/>
    <w:rsid w:val="006D1280"/>
    <w:rsid w:val="006D4345"/>
    <w:rsid w:val="006D4DE3"/>
    <w:rsid w:val="006E4949"/>
    <w:rsid w:val="006E6AA6"/>
    <w:rsid w:val="00722571"/>
    <w:rsid w:val="00742783"/>
    <w:rsid w:val="007461E8"/>
    <w:rsid w:val="00753E09"/>
    <w:rsid w:val="007547E0"/>
    <w:rsid w:val="00761B20"/>
    <w:rsid w:val="00772ABA"/>
    <w:rsid w:val="00782B3C"/>
    <w:rsid w:val="00783820"/>
    <w:rsid w:val="007942A2"/>
    <w:rsid w:val="007A257D"/>
    <w:rsid w:val="007A4E10"/>
    <w:rsid w:val="007C3DEA"/>
    <w:rsid w:val="007D3FE6"/>
    <w:rsid w:val="007D5A05"/>
    <w:rsid w:val="007E1D3E"/>
    <w:rsid w:val="007E70D9"/>
    <w:rsid w:val="007F1BF4"/>
    <w:rsid w:val="007F4230"/>
    <w:rsid w:val="007F4ED2"/>
    <w:rsid w:val="00801D0D"/>
    <w:rsid w:val="00803761"/>
    <w:rsid w:val="008057B3"/>
    <w:rsid w:val="00805F32"/>
    <w:rsid w:val="00813F99"/>
    <w:rsid w:val="0082392E"/>
    <w:rsid w:val="00826436"/>
    <w:rsid w:val="008320D3"/>
    <w:rsid w:val="008365A6"/>
    <w:rsid w:val="008438C9"/>
    <w:rsid w:val="0084725B"/>
    <w:rsid w:val="0085046B"/>
    <w:rsid w:val="00853260"/>
    <w:rsid w:val="008533D6"/>
    <w:rsid w:val="00855E2C"/>
    <w:rsid w:val="008572F2"/>
    <w:rsid w:val="008705E6"/>
    <w:rsid w:val="00871069"/>
    <w:rsid w:val="00891D03"/>
    <w:rsid w:val="0089648B"/>
    <w:rsid w:val="008975EC"/>
    <w:rsid w:val="008B33BF"/>
    <w:rsid w:val="008E22F5"/>
    <w:rsid w:val="008F0A4C"/>
    <w:rsid w:val="008F779E"/>
    <w:rsid w:val="00903CA1"/>
    <w:rsid w:val="00917D4C"/>
    <w:rsid w:val="00922501"/>
    <w:rsid w:val="00922673"/>
    <w:rsid w:val="00925E70"/>
    <w:rsid w:val="00937F6B"/>
    <w:rsid w:val="009403E5"/>
    <w:rsid w:val="009518B6"/>
    <w:rsid w:val="009525BA"/>
    <w:rsid w:val="00962EC7"/>
    <w:rsid w:val="00970EAE"/>
    <w:rsid w:val="00991759"/>
    <w:rsid w:val="00995432"/>
    <w:rsid w:val="009B388F"/>
    <w:rsid w:val="009C4D8B"/>
    <w:rsid w:val="009C74A6"/>
    <w:rsid w:val="009C7D15"/>
    <w:rsid w:val="009D0FED"/>
    <w:rsid w:val="009D759B"/>
    <w:rsid w:val="009E1C19"/>
    <w:rsid w:val="009E7804"/>
    <w:rsid w:val="009E7BD0"/>
    <w:rsid w:val="009F28F4"/>
    <w:rsid w:val="009F3F55"/>
    <w:rsid w:val="00A0163E"/>
    <w:rsid w:val="00A01C59"/>
    <w:rsid w:val="00A04F5A"/>
    <w:rsid w:val="00A12A63"/>
    <w:rsid w:val="00A147CC"/>
    <w:rsid w:val="00A26A66"/>
    <w:rsid w:val="00A3003E"/>
    <w:rsid w:val="00A30945"/>
    <w:rsid w:val="00A34E0A"/>
    <w:rsid w:val="00A50C28"/>
    <w:rsid w:val="00A66EAA"/>
    <w:rsid w:val="00A75502"/>
    <w:rsid w:val="00A81EF0"/>
    <w:rsid w:val="00A83727"/>
    <w:rsid w:val="00A86FA3"/>
    <w:rsid w:val="00AA6D91"/>
    <w:rsid w:val="00AA7A69"/>
    <w:rsid w:val="00AC572E"/>
    <w:rsid w:val="00AC69B3"/>
    <w:rsid w:val="00AD1931"/>
    <w:rsid w:val="00AE6182"/>
    <w:rsid w:val="00AF06D1"/>
    <w:rsid w:val="00AF1CA7"/>
    <w:rsid w:val="00AF204C"/>
    <w:rsid w:val="00B0668D"/>
    <w:rsid w:val="00B069B8"/>
    <w:rsid w:val="00B06C1E"/>
    <w:rsid w:val="00B10D5F"/>
    <w:rsid w:val="00B172CE"/>
    <w:rsid w:val="00B205AE"/>
    <w:rsid w:val="00B22456"/>
    <w:rsid w:val="00B25CA5"/>
    <w:rsid w:val="00B358C8"/>
    <w:rsid w:val="00B36B29"/>
    <w:rsid w:val="00B37997"/>
    <w:rsid w:val="00B46A24"/>
    <w:rsid w:val="00B46AE6"/>
    <w:rsid w:val="00B472A8"/>
    <w:rsid w:val="00B5302B"/>
    <w:rsid w:val="00B5532E"/>
    <w:rsid w:val="00B55686"/>
    <w:rsid w:val="00B66A45"/>
    <w:rsid w:val="00B67DEB"/>
    <w:rsid w:val="00B70980"/>
    <w:rsid w:val="00B74C23"/>
    <w:rsid w:val="00B7762C"/>
    <w:rsid w:val="00B77AF2"/>
    <w:rsid w:val="00B91E0F"/>
    <w:rsid w:val="00B91FDD"/>
    <w:rsid w:val="00B942CB"/>
    <w:rsid w:val="00BA2BEA"/>
    <w:rsid w:val="00BA4391"/>
    <w:rsid w:val="00BA7DF6"/>
    <w:rsid w:val="00BB0D58"/>
    <w:rsid w:val="00BB60DF"/>
    <w:rsid w:val="00BB7513"/>
    <w:rsid w:val="00BC5D3C"/>
    <w:rsid w:val="00BC79BC"/>
    <w:rsid w:val="00BD4723"/>
    <w:rsid w:val="00BE169E"/>
    <w:rsid w:val="00BE39A8"/>
    <w:rsid w:val="00BE4D37"/>
    <w:rsid w:val="00BF67B6"/>
    <w:rsid w:val="00C0329F"/>
    <w:rsid w:val="00C06D3A"/>
    <w:rsid w:val="00C07D6D"/>
    <w:rsid w:val="00C137DE"/>
    <w:rsid w:val="00C201A6"/>
    <w:rsid w:val="00C2348B"/>
    <w:rsid w:val="00C2516E"/>
    <w:rsid w:val="00C253F9"/>
    <w:rsid w:val="00C31DD3"/>
    <w:rsid w:val="00C324DB"/>
    <w:rsid w:val="00C50A46"/>
    <w:rsid w:val="00C51720"/>
    <w:rsid w:val="00C558C2"/>
    <w:rsid w:val="00C57E2C"/>
    <w:rsid w:val="00C610BF"/>
    <w:rsid w:val="00C61968"/>
    <w:rsid w:val="00C7758B"/>
    <w:rsid w:val="00C95165"/>
    <w:rsid w:val="00CB0113"/>
    <w:rsid w:val="00CB28D7"/>
    <w:rsid w:val="00CC5C99"/>
    <w:rsid w:val="00CD0D5D"/>
    <w:rsid w:val="00CD464F"/>
    <w:rsid w:val="00CE0262"/>
    <w:rsid w:val="00CE3BE9"/>
    <w:rsid w:val="00CE46C0"/>
    <w:rsid w:val="00CE6FDE"/>
    <w:rsid w:val="00D148CE"/>
    <w:rsid w:val="00D1614B"/>
    <w:rsid w:val="00D30C74"/>
    <w:rsid w:val="00D3443B"/>
    <w:rsid w:val="00D508B4"/>
    <w:rsid w:val="00D62DA5"/>
    <w:rsid w:val="00D62F48"/>
    <w:rsid w:val="00D765A7"/>
    <w:rsid w:val="00D848A6"/>
    <w:rsid w:val="00D86414"/>
    <w:rsid w:val="00D94EEA"/>
    <w:rsid w:val="00DA5C46"/>
    <w:rsid w:val="00DA68DD"/>
    <w:rsid w:val="00DC08D8"/>
    <w:rsid w:val="00DC2214"/>
    <w:rsid w:val="00DC2E7C"/>
    <w:rsid w:val="00DD1518"/>
    <w:rsid w:val="00DF4882"/>
    <w:rsid w:val="00E01179"/>
    <w:rsid w:val="00E0540F"/>
    <w:rsid w:val="00E1066A"/>
    <w:rsid w:val="00E1274A"/>
    <w:rsid w:val="00E171B8"/>
    <w:rsid w:val="00E1761C"/>
    <w:rsid w:val="00E1767D"/>
    <w:rsid w:val="00E30C00"/>
    <w:rsid w:val="00E40C8A"/>
    <w:rsid w:val="00E4349D"/>
    <w:rsid w:val="00E4569F"/>
    <w:rsid w:val="00E46C24"/>
    <w:rsid w:val="00E529A9"/>
    <w:rsid w:val="00E635DC"/>
    <w:rsid w:val="00E71F55"/>
    <w:rsid w:val="00E730AD"/>
    <w:rsid w:val="00E83902"/>
    <w:rsid w:val="00E849E7"/>
    <w:rsid w:val="00E852BE"/>
    <w:rsid w:val="00EA03C7"/>
    <w:rsid w:val="00EB7AF2"/>
    <w:rsid w:val="00EC124D"/>
    <w:rsid w:val="00EC57E0"/>
    <w:rsid w:val="00EC7B46"/>
    <w:rsid w:val="00ED18C0"/>
    <w:rsid w:val="00ED3A95"/>
    <w:rsid w:val="00ED7DF5"/>
    <w:rsid w:val="00F140BE"/>
    <w:rsid w:val="00F14832"/>
    <w:rsid w:val="00F162C3"/>
    <w:rsid w:val="00F170F4"/>
    <w:rsid w:val="00F20199"/>
    <w:rsid w:val="00F221FF"/>
    <w:rsid w:val="00F252B9"/>
    <w:rsid w:val="00F316F5"/>
    <w:rsid w:val="00F35B88"/>
    <w:rsid w:val="00F418BA"/>
    <w:rsid w:val="00F447FD"/>
    <w:rsid w:val="00F46776"/>
    <w:rsid w:val="00F51056"/>
    <w:rsid w:val="00F52E2E"/>
    <w:rsid w:val="00F56DA6"/>
    <w:rsid w:val="00F57C8A"/>
    <w:rsid w:val="00F61BE6"/>
    <w:rsid w:val="00F73D96"/>
    <w:rsid w:val="00F73F94"/>
    <w:rsid w:val="00F74D9E"/>
    <w:rsid w:val="00F8320D"/>
    <w:rsid w:val="00F919DE"/>
    <w:rsid w:val="00FA33CF"/>
    <w:rsid w:val="00FA3545"/>
    <w:rsid w:val="00FA67ED"/>
    <w:rsid w:val="00FB5FAC"/>
    <w:rsid w:val="00FC594C"/>
    <w:rsid w:val="00FC67AD"/>
    <w:rsid w:val="00FC732F"/>
    <w:rsid w:val="00FD102C"/>
    <w:rsid w:val="00FD2A60"/>
    <w:rsid w:val="00FE0D9C"/>
    <w:rsid w:val="00FE105C"/>
    <w:rsid w:val="00FE13D7"/>
    <w:rsid w:val="00FE56D1"/>
    <w:rsid w:val="00FE6F01"/>
    <w:rsid w:val="00FF0C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5DFA8B2"/>
  <w15:chartTrackingRefBased/>
  <w15:docId w15:val="{DECEF966-DE80-4BD4-BE3D-1AF5FEDAA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35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35CF"/>
  </w:style>
  <w:style w:type="paragraph" w:styleId="Footer">
    <w:name w:val="footer"/>
    <w:basedOn w:val="Normal"/>
    <w:link w:val="FooterChar"/>
    <w:uiPriority w:val="99"/>
    <w:unhideWhenUsed/>
    <w:rsid w:val="002635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35CF"/>
  </w:style>
  <w:style w:type="paragraph" w:styleId="ListParagraph">
    <w:name w:val="List Paragraph"/>
    <w:basedOn w:val="Normal"/>
    <w:uiPriority w:val="34"/>
    <w:qFormat/>
    <w:rsid w:val="00F56DA6"/>
    <w:pPr>
      <w:ind w:left="720"/>
      <w:contextualSpacing/>
    </w:pPr>
  </w:style>
  <w:style w:type="paragraph" w:styleId="BalloonText">
    <w:name w:val="Balloon Text"/>
    <w:basedOn w:val="Normal"/>
    <w:link w:val="BalloonTextChar"/>
    <w:uiPriority w:val="99"/>
    <w:semiHidden/>
    <w:unhideWhenUsed/>
    <w:rsid w:val="006762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6249"/>
    <w:rPr>
      <w:rFonts w:ascii="Segoe UI" w:hAnsi="Segoe UI" w:cs="Segoe UI"/>
      <w:sz w:val="18"/>
      <w:szCs w:val="18"/>
    </w:rPr>
  </w:style>
  <w:style w:type="paragraph" w:styleId="BodyText">
    <w:name w:val="Body Text"/>
    <w:basedOn w:val="Normal"/>
    <w:link w:val="BodyTextChar"/>
    <w:rsid w:val="00C324DB"/>
    <w:pPr>
      <w:spacing w:after="0" w:line="240" w:lineRule="auto"/>
    </w:pPr>
    <w:rPr>
      <w:rFonts w:ascii="Arial" w:eastAsia="Times New Roman" w:hAnsi="Arial" w:cs="Arial"/>
      <w:sz w:val="24"/>
      <w:szCs w:val="24"/>
    </w:rPr>
  </w:style>
  <w:style w:type="character" w:customStyle="1" w:styleId="BodyTextChar">
    <w:name w:val="Body Text Char"/>
    <w:basedOn w:val="DefaultParagraphFont"/>
    <w:link w:val="BodyText"/>
    <w:rsid w:val="00C324DB"/>
    <w:rPr>
      <w:rFonts w:ascii="Arial" w:eastAsia="Times New Roman" w:hAnsi="Arial" w:cs="Arial"/>
      <w:sz w:val="24"/>
      <w:szCs w:val="24"/>
    </w:rPr>
  </w:style>
  <w:style w:type="paragraph" w:styleId="BodyTextIndent">
    <w:name w:val="Body Text Indent"/>
    <w:basedOn w:val="Normal"/>
    <w:link w:val="BodyTextIndentChar"/>
    <w:uiPriority w:val="99"/>
    <w:unhideWhenUsed/>
    <w:rsid w:val="00C324DB"/>
    <w:pPr>
      <w:spacing w:after="120" w:line="240" w:lineRule="auto"/>
      <w:ind w:left="283"/>
    </w:pPr>
    <w:rPr>
      <w:rFonts w:ascii="Arial" w:eastAsia="Times New Roman" w:hAnsi="Arial" w:cs="Arial"/>
      <w:sz w:val="20"/>
      <w:szCs w:val="24"/>
    </w:rPr>
  </w:style>
  <w:style w:type="character" w:customStyle="1" w:styleId="BodyTextIndentChar">
    <w:name w:val="Body Text Indent Char"/>
    <w:basedOn w:val="DefaultParagraphFont"/>
    <w:link w:val="BodyTextIndent"/>
    <w:uiPriority w:val="99"/>
    <w:rsid w:val="00C324DB"/>
    <w:rPr>
      <w:rFonts w:ascii="Arial" w:eastAsia="Times New Roman" w:hAnsi="Arial" w:cs="Arial"/>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4475</Words>
  <Characters>25513</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 Robson</dc:creator>
  <cp:keywords/>
  <dc:description/>
  <cp:lastModifiedBy>Stephan Robson</cp:lastModifiedBy>
  <cp:revision>2</cp:revision>
  <cp:lastPrinted>2016-10-31T10:57:00Z</cp:lastPrinted>
  <dcterms:created xsi:type="dcterms:W3CDTF">2018-04-11T19:22:00Z</dcterms:created>
  <dcterms:modified xsi:type="dcterms:W3CDTF">2018-04-11T19:22:00Z</dcterms:modified>
</cp:coreProperties>
</file>