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53743" w14:textId="634E44E6" w:rsidR="001F1E9A" w:rsidRPr="00134AD1" w:rsidRDefault="00D055CB" w:rsidP="00C56294">
      <w:pPr>
        <w:pStyle w:val="Heading1"/>
        <w:jc w:val="center"/>
        <w:rPr>
          <w:rFonts w:ascii="Times New Roman" w:hAnsi="Times New Roman" w:cs="Times New Roman"/>
          <w:color w:val="auto"/>
          <w:sz w:val="24"/>
          <w:szCs w:val="24"/>
        </w:rPr>
      </w:pPr>
      <w:bookmarkStart w:id="0" w:name="_GoBack"/>
      <w:bookmarkEnd w:id="0"/>
      <w:r w:rsidRPr="00134AD1">
        <w:rPr>
          <w:rFonts w:ascii="Times New Roman" w:hAnsi="Times New Roman" w:cs="Times New Roman"/>
          <w:color w:val="auto"/>
          <w:sz w:val="24"/>
          <w:szCs w:val="24"/>
        </w:rPr>
        <w:t xml:space="preserve">Not Without Them: </w:t>
      </w:r>
      <w:r w:rsidR="00E3767A" w:rsidRPr="00134AD1">
        <w:rPr>
          <w:rFonts w:ascii="Times New Roman" w:hAnsi="Times New Roman" w:cs="Times New Roman"/>
          <w:color w:val="auto"/>
          <w:sz w:val="24"/>
          <w:szCs w:val="24"/>
        </w:rPr>
        <w:t>Realizing the</w:t>
      </w:r>
      <w:r w:rsidR="00A977F4" w:rsidRPr="00134AD1">
        <w:rPr>
          <w:rFonts w:ascii="Times New Roman" w:hAnsi="Times New Roman" w:cs="Times New Roman"/>
          <w:color w:val="auto"/>
          <w:sz w:val="24"/>
          <w:szCs w:val="24"/>
        </w:rPr>
        <w:t xml:space="preserve"> Sustainable Development Goals for </w:t>
      </w:r>
      <w:r w:rsidR="00C757B5" w:rsidRPr="00134AD1">
        <w:rPr>
          <w:rFonts w:ascii="Times New Roman" w:hAnsi="Times New Roman" w:cs="Times New Roman"/>
          <w:color w:val="auto"/>
          <w:sz w:val="24"/>
          <w:szCs w:val="24"/>
        </w:rPr>
        <w:t>W</w:t>
      </w:r>
      <w:r w:rsidRPr="00134AD1">
        <w:rPr>
          <w:rFonts w:ascii="Times New Roman" w:hAnsi="Times New Roman" w:cs="Times New Roman"/>
          <w:color w:val="auto"/>
          <w:sz w:val="24"/>
          <w:szCs w:val="24"/>
        </w:rPr>
        <w:t>omen Migrant Workers</w:t>
      </w:r>
    </w:p>
    <w:p w14:paraId="173CCEA9" w14:textId="1D3DE344" w:rsidR="00724C2A" w:rsidRPr="00C56294" w:rsidRDefault="00724C2A" w:rsidP="005C6AC0">
      <w:pPr>
        <w:jc w:val="center"/>
      </w:pPr>
    </w:p>
    <w:p w14:paraId="570870B8" w14:textId="77777777" w:rsidR="00A72BA3" w:rsidRPr="00C56294" w:rsidRDefault="00A72BA3">
      <w:pPr>
        <w:jc w:val="center"/>
      </w:pPr>
    </w:p>
    <w:p w14:paraId="6A445B1A" w14:textId="6A5FC565" w:rsidR="00724C2A" w:rsidRDefault="00724C2A">
      <w:pPr>
        <w:jc w:val="center"/>
      </w:pPr>
      <w:r w:rsidRPr="005C6AC0">
        <w:t xml:space="preserve">Jenna Hennebry, </w:t>
      </w:r>
      <w:r w:rsidR="00C274F7" w:rsidRPr="00C56294">
        <w:t>Hari KC</w:t>
      </w:r>
      <w:r w:rsidR="004A49C6" w:rsidRPr="004A49C6">
        <w:t xml:space="preserve"> </w:t>
      </w:r>
      <w:r w:rsidR="004A49C6">
        <w:t xml:space="preserve">and </w:t>
      </w:r>
      <w:r w:rsidR="004A49C6" w:rsidRPr="005C6AC0">
        <w:t>Nicola Piper</w:t>
      </w:r>
    </w:p>
    <w:p w14:paraId="59E44845" w14:textId="77777777" w:rsidR="00841A6F" w:rsidRDefault="00841A6F">
      <w:pPr>
        <w:jc w:val="center"/>
      </w:pPr>
    </w:p>
    <w:p w14:paraId="25B555D6" w14:textId="07ABAD84" w:rsidR="00841A6F" w:rsidRPr="00841A6F" w:rsidRDefault="00841A6F">
      <w:pPr>
        <w:jc w:val="center"/>
        <w:rPr>
          <w:i/>
        </w:rPr>
      </w:pPr>
      <w:r>
        <w:t xml:space="preserve">Accepted for publication in </w:t>
      </w:r>
      <w:r w:rsidRPr="00841A6F">
        <w:rPr>
          <w:i/>
        </w:rPr>
        <w:t>Journal of Ethnic and Migration Studies</w:t>
      </w:r>
    </w:p>
    <w:p w14:paraId="4315B512" w14:textId="77777777" w:rsidR="001F1E9A" w:rsidRPr="00841A6F" w:rsidRDefault="001F1E9A">
      <w:pPr>
        <w:jc w:val="both"/>
        <w:rPr>
          <w:i/>
        </w:rPr>
      </w:pPr>
    </w:p>
    <w:p w14:paraId="32D04211" w14:textId="77C29B60" w:rsidR="001F1E9A" w:rsidRPr="002D3F6B" w:rsidRDefault="001F1E9A">
      <w:pPr>
        <w:pStyle w:val="Heading2"/>
        <w:jc w:val="both"/>
        <w:rPr>
          <w:rFonts w:ascii="Times New Roman" w:hAnsi="Times New Roman" w:cs="Times New Roman"/>
          <w:sz w:val="24"/>
          <w:szCs w:val="24"/>
        </w:rPr>
      </w:pPr>
      <w:r w:rsidRPr="002D3F6B">
        <w:rPr>
          <w:rFonts w:ascii="Times New Roman" w:hAnsi="Times New Roman" w:cs="Times New Roman"/>
          <w:sz w:val="24"/>
          <w:szCs w:val="24"/>
        </w:rPr>
        <w:t>A</w:t>
      </w:r>
      <w:r w:rsidR="0029738B" w:rsidRPr="002D3F6B">
        <w:rPr>
          <w:rFonts w:ascii="Times New Roman" w:hAnsi="Times New Roman" w:cs="Times New Roman"/>
          <w:sz w:val="24"/>
          <w:szCs w:val="24"/>
        </w:rPr>
        <w:t>bstract</w:t>
      </w:r>
    </w:p>
    <w:p w14:paraId="7A8352E6" w14:textId="58351D20" w:rsidR="001F1E9A" w:rsidRPr="00C56294" w:rsidRDefault="001F1E9A" w:rsidP="0066783B">
      <w:pPr>
        <w:jc w:val="both"/>
        <w:rPr>
          <w:i/>
        </w:rPr>
      </w:pPr>
      <w:r w:rsidRPr="00C56294">
        <w:rPr>
          <w:i/>
        </w:rPr>
        <w:t xml:space="preserve">Drawing on multiple data sources, </w:t>
      </w:r>
      <w:r w:rsidR="00E643FB" w:rsidRPr="00C56294">
        <w:rPr>
          <w:i/>
        </w:rPr>
        <w:t xml:space="preserve">including </w:t>
      </w:r>
      <w:r w:rsidR="00F73409" w:rsidRPr="00C56294">
        <w:rPr>
          <w:i/>
        </w:rPr>
        <w:t xml:space="preserve">key informant </w:t>
      </w:r>
      <w:r w:rsidR="00E643FB" w:rsidRPr="00C56294">
        <w:rPr>
          <w:i/>
        </w:rPr>
        <w:t>interviews</w:t>
      </w:r>
      <w:r w:rsidR="00A367F0" w:rsidRPr="002F69C8">
        <w:rPr>
          <w:i/>
        </w:rPr>
        <w:t>, participant observation</w:t>
      </w:r>
      <w:r w:rsidR="00E643FB" w:rsidRPr="00344E01">
        <w:rPr>
          <w:i/>
        </w:rPr>
        <w:t xml:space="preserve"> and </w:t>
      </w:r>
      <w:r w:rsidR="00DC3448">
        <w:rPr>
          <w:i/>
        </w:rPr>
        <w:t>archival study</w:t>
      </w:r>
      <w:r w:rsidR="00E643FB" w:rsidRPr="00344E01">
        <w:rPr>
          <w:i/>
        </w:rPr>
        <w:t xml:space="preserve">, </w:t>
      </w:r>
      <w:r w:rsidRPr="005C6AC0">
        <w:rPr>
          <w:i/>
        </w:rPr>
        <w:t xml:space="preserve">this paper provides an analysis of the civil society’s role in foregrounding the agenda of women migrants in </w:t>
      </w:r>
      <w:r w:rsidR="0031152E" w:rsidRPr="00C56294">
        <w:rPr>
          <w:i/>
        </w:rPr>
        <w:t>migration and development</w:t>
      </w:r>
      <w:r w:rsidR="00217827" w:rsidRPr="00C56294">
        <w:rPr>
          <w:i/>
        </w:rPr>
        <w:t xml:space="preserve"> (M&amp;D)</w:t>
      </w:r>
      <w:r w:rsidR="0031152E" w:rsidRPr="00C56294">
        <w:rPr>
          <w:i/>
        </w:rPr>
        <w:t xml:space="preserve"> </w:t>
      </w:r>
      <w:r w:rsidR="00CF5433" w:rsidRPr="00C56294">
        <w:rPr>
          <w:i/>
        </w:rPr>
        <w:t>for</w:t>
      </w:r>
      <w:r w:rsidR="0031152E" w:rsidRPr="00C56294">
        <w:rPr>
          <w:i/>
        </w:rPr>
        <w:t>a,</w:t>
      </w:r>
      <w:r w:rsidR="00146258" w:rsidRPr="00C56294">
        <w:rPr>
          <w:i/>
        </w:rPr>
        <w:t xml:space="preserve"> </w:t>
      </w:r>
      <w:r w:rsidRPr="00C56294">
        <w:rPr>
          <w:i/>
        </w:rPr>
        <w:t xml:space="preserve">and </w:t>
      </w:r>
      <w:r w:rsidR="00CF5433" w:rsidRPr="00C56294">
        <w:rPr>
          <w:i/>
        </w:rPr>
        <w:t xml:space="preserve">reflects on </w:t>
      </w:r>
      <w:r w:rsidR="00927FE9" w:rsidRPr="00C56294">
        <w:rPr>
          <w:i/>
        </w:rPr>
        <w:t>its</w:t>
      </w:r>
      <w:r w:rsidRPr="00C56294">
        <w:rPr>
          <w:i/>
        </w:rPr>
        <w:t xml:space="preserve"> role in realizing the </w:t>
      </w:r>
      <w:r w:rsidR="0031152E" w:rsidRPr="00C56294">
        <w:rPr>
          <w:i/>
        </w:rPr>
        <w:t>UN Susta</w:t>
      </w:r>
      <w:r w:rsidR="00EA2E90" w:rsidRPr="00C56294">
        <w:rPr>
          <w:i/>
        </w:rPr>
        <w:t>inable Development Goals (SDG</w:t>
      </w:r>
      <w:r w:rsidR="00217827" w:rsidRPr="00C56294">
        <w:rPr>
          <w:i/>
        </w:rPr>
        <w:t>s</w:t>
      </w:r>
      <w:r w:rsidR="00EA2E90" w:rsidRPr="00C56294">
        <w:rPr>
          <w:i/>
        </w:rPr>
        <w:t xml:space="preserve">). </w:t>
      </w:r>
      <w:r w:rsidR="00146258" w:rsidRPr="00C56294">
        <w:rPr>
          <w:i/>
        </w:rPr>
        <w:t>Yet, t</w:t>
      </w:r>
      <w:r w:rsidR="000A64D6" w:rsidRPr="00C56294">
        <w:rPr>
          <w:i/>
        </w:rPr>
        <w:t>he dominant narrative within th</w:t>
      </w:r>
      <w:r w:rsidR="00B161A5" w:rsidRPr="00C56294">
        <w:rPr>
          <w:i/>
        </w:rPr>
        <w:t>e</w:t>
      </w:r>
      <w:r w:rsidR="000A64D6" w:rsidRPr="00C56294">
        <w:rPr>
          <w:i/>
        </w:rPr>
        <w:t xml:space="preserve"> state-led </w:t>
      </w:r>
      <w:r w:rsidR="00B161A5" w:rsidRPr="00C56294">
        <w:rPr>
          <w:i/>
        </w:rPr>
        <w:t>Global Forum on Migration and Development (</w:t>
      </w:r>
      <w:r w:rsidR="000A64D6" w:rsidRPr="00C56294">
        <w:rPr>
          <w:i/>
        </w:rPr>
        <w:t>GFMD</w:t>
      </w:r>
      <w:r w:rsidR="00B161A5" w:rsidRPr="00C56294">
        <w:rPr>
          <w:i/>
        </w:rPr>
        <w:t>)</w:t>
      </w:r>
      <w:r w:rsidR="000A64D6" w:rsidRPr="00C56294">
        <w:rPr>
          <w:i/>
        </w:rPr>
        <w:t xml:space="preserve"> </w:t>
      </w:r>
      <w:r w:rsidR="00146258" w:rsidRPr="00C56294">
        <w:rPr>
          <w:i/>
        </w:rPr>
        <w:t xml:space="preserve">tends to be a </w:t>
      </w:r>
      <w:r w:rsidR="00805900" w:rsidRPr="00C56294">
        <w:rPr>
          <w:i/>
        </w:rPr>
        <w:t>gender-</w:t>
      </w:r>
      <w:r w:rsidR="00146258" w:rsidRPr="00C56294">
        <w:rPr>
          <w:i/>
        </w:rPr>
        <w:t xml:space="preserve">blind </w:t>
      </w:r>
      <w:r w:rsidR="000A64D6" w:rsidRPr="00C56294">
        <w:rPr>
          <w:i/>
        </w:rPr>
        <w:t>migration for development approach</w:t>
      </w:r>
      <w:r w:rsidR="00B161A5" w:rsidRPr="00C56294">
        <w:rPr>
          <w:i/>
        </w:rPr>
        <w:t>, which</w:t>
      </w:r>
      <w:r w:rsidR="000A64D6" w:rsidRPr="00C56294">
        <w:rPr>
          <w:i/>
        </w:rPr>
        <w:t xml:space="preserve"> </w:t>
      </w:r>
      <w:r w:rsidR="00146258" w:rsidRPr="00C56294">
        <w:rPr>
          <w:i/>
        </w:rPr>
        <w:t>emphasizes</w:t>
      </w:r>
      <w:r w:rsidR="000A64D6" w:rsidRPr="00C56294">
        <w:rPr>
          <w:i/>
        </w:rPr>
        <w:t xml:space="preserve"> </w:t>
      </w:r>
      <w:r w:rsidR="00146258" w:rsidRPr="00C56294">
        <w:rPr>
          <w:i/>
        </w:rPr>
        <w:t>national</w:t>
      </w:r>
      <w:r w:rsidR="00120F68" w:rsidRPr="00C56294">
        <w:rPr>
          <w:i/>
        </w:rPr>
        <w:t>-</w:t>
      </w:r>
      <w:r w:rsidR="00146258" w:rsidRPr="00C56294">
        <w:rPr>
          <w:i/>
        </w:rPr>
        <w:t>level</w:t>
      </w:r>
      <w:r w:rsidR="000A64D6" w:rsidRPr="00C56294">
        <w:rPr>
          <w:i/>
        </w:rPr>
        <w:t xml:space="preserve"> economic growth at the centre of migration processes</w:t>
      </w:r>
      <w:r w:rsidR="00146258" w:rsidRPr="00C56294">
        <w:rPr>
          <w:i/>
        </w:rPr>
        <w:t>,</w:t>
      </w:r>
      <w:r w:rsidR="000A64D6" w:rsidRPr="00C56294">
        <w:rPr>
          <w:i/>
        </w:rPr>
        <w:t xml:space="preserve"> while negating the subjectivities of women migrants</w:t>
      </w:r>
      <w:r w:rsidR="00361CD8" w:rsidRPr="00C56294">
        <w:rPr>
          <w:i/>
        </w:rPr>
        <w:t xml:space="preserve"> and </w:t>
      </w:r>
      <w:r w:rsidR="00146258" w:rsidRPr="00C56294">
        <w:rPr>
          <w:i/>
        </w:rPr>
        <w:t xml:space="preserve">neglecting </w:t>
      </w:r>
      <w:r w:rsidR="00361CD8" w:rsidRPr="00C56294">
        <w:rPr>
          <w:i/>
        </w:rPr>
        <w:t xml:space="preserve">their </w:t>
      </w:r>
      <w:r w:rsidR="00146258" w:rsidRPr="00C56294">
        <w:rPr>
          <w:i/>
        </w:rPr>
        <w:t>contributions</w:t>
      </w:r>
      <w:r w:rsidR="00361CD8" w:rsidRPr="00C56294">
        <w:rPr>
          <w:i/>
        </w:rPr>
        <w:t xml:space="preserve"> </w:t>
      </w:r>
      <w:r w:rsidR="00146258" w:rsidRPr="00C56294">
        <w:rPr>
          <w:i/>
        </w:rPr>
        <w:t>to</w:t>
      </w:r>
      <w:r w:rsidR="00361CD8" w:rsidRPr="00C56294">
        <w:rPr>
          <w:i/>
        </w:rPr>
        <w:t xml:space="preserve"> the global economy</w:t>
      </w:r>
      <w:r w:rsidR="000A64D6" w:rsidRPr="00C56294">
        <w:rPr>
          <w:i/>
        </w:rPr>
        <w:t xml:space="preserve">; this approach diverts attention to </w:t>
      </w:r>
      <w:r w:rsidR="00361CD8" w:rsidRPr="00C56294">
        <w:rPr>
          <w:i/>
        </w:rPr>
        <w:t xml:space="preserve">a narrow focus on </w:t>
      </w:r>
      <w:r w:rsidR="00B161A5" w:rsidRPr="00C56294">
        <w:rPr>
          <w:i/>
        </w:rPr>
        <w:t>macro-</w:t>
      </w:r>
      <w:r w:rsidR="000A64D6" w:rsidRPr="00C56294">
        <w:rPr>
          <w:i/>
        </w:rPr>
        <w:t xml:space="preserve">economic development </w:t>
      </w:r>
      <w:r w:rsidR="00B161A5" w:rsidRPr="00C56294">
        <w:rPr>
          <w:i/>
        </w:rPr>
        <w:t>through</w:t>
      </w:r>
      <w:r w:rsidR="000A64D6" w:rsidRPr="00C56294">
        <w:rPr>
          <w:i/>
        </w:rPr>
        <w:t xml:space="preserve"> forms of </w:t>
      </w:r>
      <w:r w:rsidR="00120F68" w:rsidRPr="00C56294">
        <w:rPr>
          <w:i/>
        </w:rPr>
        <w:t xml:space="preserve">financial </w:t>
      </w:r>
      <w:r w:rsidR="000A64D6" w:rsidRPr="00C56294">
        <w:rPr>
          <w:i/>
        </w:rPr>
        <w:t xml:space="preserve">remittances. </w:t>
      </w:r>
      <w:r w:rsidRPr="00C56294">
        <w:rPr>
          <w:i/>
        </w:rPr>
        <w:t xml:space="preserve">Based on </w:t>
      </w:r>
      <w:r w:rsidR="00B161A5" w:rsidRPr="00C56294">
        <w:rPr>
          <w:i/>
        </w:rPr>
        <w:t xml:space="preserve">an examination of the GFMD as a site for gender-mainstreaming </w:t>
      </w:r>
      <w:r w:rsidR="00120F68" w:rsidRPr="00C56294">
        <w:rPr>
          <w:i/>
        </w:rPr>
        <w:t>M&amp;D</w:t>
      </w:r>
      <w:r w:rsidRPr="00C56294">
        <w:rPr>
          <w:i/>
        </w:rPr>
        <w:t>, we</w:t>
      </w:r>
      <w:r w:rsidR="00B161A5" w:rsidRPr="00C56294">
        <w:rPr>
          <w:i/>
        </w:rPr>
        <w:t xml:space="preserve"> re</w:t>
      </w:r>
      <w:r w:rsidR="00361CD8" w:rsidRPr="00C56294">
        <w:rPr>
          <w:i/>
        </w:rPr>
        <w:t>flect on lessons learned as we look forward to</w:t>
      </w:r>
      <w:r w:rsidR="00B161A5" w:rsidRPr="00C56294">
        <w:rPr>
          <w:i/>
        </w:rPr>
        <w:t xml:space="preserve"> achieving the SDGs. We</w:t>
      </w:r>
      <w:r w:rsidRPr="00C56294">
        <w:rPr>
          <w:i/>
        </w:rPr>
        <w:t xml:space="preserve"> argue that </w:t>
      </w:r>
      <w:r w:rsidR="00B161A5" w:rsidRPr="00C56294">
        <w:rPr>
          <w:i/>
        </w:rPr>
        <w:t>while the</w:t>
      </w:r>
      <w:r w:rsidR="00533489" w:rsidRPr="00C56294">
        <w:rPr>
          <w:i/>
        </w:rPr>
        <w:t xml:space="preserve"> SDGs include some significant provisions for women in migration, </w:t>
      </w:r>
      <w:r w:rsidR="00ED1583" w:rsidRPr="00C56294">
        <w:rPr>
          <w:i/>
        </w:rPr>
        <w:t xml:space="preserve">only </w:t>
      </w:r>
      <w:r w:rsidR="00760B7D" w:rsidRPr="00C56294">
        <w:rPr>
          <w:i/>
        </w:rPr>
        <w:t>c</w:t>
      </w:r>
      <w:r w:rsidR="005D6506" w:rsidRPr="00C56294">
        <w:rPr>
          <w:i/>
        </w:rPr>
        <w:t xml:space="preserve">ritical civil society </w:t>
      </w:r>
      <w:r w:rsidRPr="00C56294">
        <w:rPr>
          <w:i/>
        </w:rPr>
        <w:t xml:space="preserve">advocacy and activism </w:t>
      </w:r>
      <w:r w:rsidR="005D6506" w:rsidRPr="00C56294">
        <w:rPr>
          <w:i/>
        </w:rPr>
        <w:t>networked with</w:t>
      </w:r>
      <w:r w:rsidR="00B161A5" w:rsidRPr="00C56294">
        <w:rPr>
          <w:i/>
        </w:rPr>
        <w:t>in</w:t>
      </w:r>
      <w:r w:rsidR="005D6506" w:rsidRPr="00C56294">
        <w:rPr>
          <w:i/>
        </w:rPr>
        <w:t xml:space="preserve"> grassroots </w:t>
      </w:r>
      <w:r w:rsidR="00F73409" w:rsidRPr="00C56294">
        <w:rPr>
          <w:i/>
        </w:rPr>
        <w:t xml:space="preserve">organizations </w:t>
      </w:r>
      <w:r w:rsidR="00760B7D" w:rsidRPr="00C56294">
        <w:rPr>
          <w:i/>
        </w:rPr>
        <w:t>c</w:t>
      </w:r>
      <w:r w:rsidR="00B161A5" w:rsidRPr="00C56294">
        <w:rPr>
          <w:i/>
        </w:rPr>
        <w:t>an</w:t>
      </w:r>
      <w:r w:rsidR="00760B7D" w:rsidRPr="00C56294">
        <w:rPr>
          <w:i/>
        </w:rPr>
        <w:t xml:space="preserve"> address the structural changes necessary </w:t>
      </w:r>
      <w:r w:rsidR="00833522" w:rsidRPr="00C56294">
        <w:rPr>
          <w:i/>
        </w:rPr>
        <w:t>(such as a re</w:t>
      </w:r>
      <w:r w:rsidR="00805900" w:rsidRPr="00C56294">
        <w:rPr>
          <w:i/>
        </w:rPr>
        <w:t>-</w:t>
      </w:r>
      <w:r w:rsidR="00833522" w:rsidRPr="00C56294">
        <w:rPr>
          <w:i/>
        </w:rPr>
        <w:t xml:space="preserve">articulation of the care economy to value economic contributions of women’s reproductive work) </w:t>
      </w:r>
      <w:r w:rsidR="00760B7D" w:rsidRPr="00C56294">
        <w:rPr>
          <w:i/>
        </w:rPr>
        <w:t xml:space="preserve">to transform and improve the lived realities of </w:t>
      </w:r>
      <w:r w:rsidR="00D078D6">
        <w:rPr>
          <w:i/>
        </w:rPr>
        <w:t>women in migration</w:t>
      </w:r>
      <w:r w:rsidR="00760B7D" w:rsidRPr="00C56294">
        <w:rPr>
          <w:i/>
        </w:rPr>
        <w:t xml:space="preserve"> </w:t>
      </w:r>
      <w:r w:rsidR="00B161A5" w:rsidRPr="00C56294">
        <w:rPr>
          <w:i/>
        </w:rPr>
        <w:t xml:space="preserve">and </w:t>
      </w:r>
      <w:r w:rsidRPr="00C56294">
        <w:rPr>
          <w:i/>
        </w:rPr>
        <w:t>reali</w:t>
      </w:r>
      <w:r w:rsidR="00B161A5" w:rsidRPr="00C56294">
        <w:rPr>
          <w:i/>
        </w:rPr>
        <w:t>ze</w:t>
      </w:r>
      <w:r w:rsidRPr="00C56294">
        <w:rPr>
          <w:i/>
        </w:rPr>
        <w:t xml:space="preserve"> the SDGs </w:t>
      </w:r>
      <w:r w:rsidR="00B161A5" w:rsidRPr="00C56294">
        <w:rPr>
          <w:i/>
        </w:rPr>
        <w:t>in a manner that fosters</w:t>
      </w:r>
      <w:r w:rsidRPr="00C56294">
        <w:rPr>
          <w:i/>
        </w:rPr>
        <w:t xml:space="preserve"> </w:t>
      </w:r>
      <w:r w:rsidR="00D078D6">
        <w:rPr>
          <w:i/>
        </w:rPr>
        <w:t>their empowerment</w:t>
      </w:r>
      <w:r w:rsidRPr="00C56294">
        <w:rPr>
          <w:i/>
        </w:rPr>
        <w:t xml:space="preserve">. </w:t>
      </w:r>
    </w:p>
    <w:p w14:paraId="59B78139" w14:textId="5E6DF552" w:rsidR="001F1E9A" w:rsidRPr="00134AD1" w:rsidRDefault="001F1E9A">
      <w:pPr>
        <w:pStyle w:val="Heading2"/>
        <w:jc w:val="both"/>
        <w:rPr>
          <w:rFonts w:ascii="Times New Roman" w:hAnsi="Times New Roman" w:cs="Times New Roman"/>
          <w:sz w:val="24"/>
          <w:szCs w:val="24"/>
        </w:rPr>
      </w:pPr>
      <w:r w:rsidRPr="00134AD1">
        <w:rPr>
          <w:rFonts w:ascii="Times New Roman" w:hAnsi="Times New Roman" w:cs="Times New Roman"/>
          <w:sz w:val="24"/>
          <w:szCs w:val="24"/>
        </w:rPr>
        <w:t>I</w:t>
      </w:r>
      <w:r w:rsidR="0029738B" w:rsidRPr="00134AD1">
        <w:rPr>
          <w:rFonts w:ascii="Times New Roman" w:hAnsi="Times New Roman" w:cs="Times New Roman"/>
          <w:sz w:val="24"/>
          <w:szCs w:val="24"/>
        </w:rPr>
        <w:t xml:space="preserve">ntroduction </w:t>
      </w:r>
    </w:p>
    <w:p w14:paraId="6FB52FD6" w14:textId="2B0A097D" w:rsidR="003627DF" w:rsidRPr="00C56294" w:rsidRDefault="003627DF" w:rsidP="00134AD1">
      <w:pPr>
        <w:jc w:val="both"/>
      </w:pPr>
      <w:r w:rsidRPr="00C56294">
        <w:t xml:space="preserve">Women migrants engaged in global labour markets are subjected to the dictates of “neoliberal governmentality” that exploits women through the “feminization,” “flexibilization”, and “informalization” of work which underpins development (Peterson: 2012; Oksala, 2013; Yeates, 2012). In the </w:t>
      </w:r>
      <w:r w:rsidR="00935775" w:rsidRPr="005C6AC0">
        <w:t>highly-gendered</w:t>
      </w:r>
      <w:r w:rsidRPr="00C56294">
        <w:t xml:space="preserve"> labour markets which structure migration flows of women workers and migration governance, it is important to consider gender not only as a variable but also as an analytical lens</w:t>
      </w:r>
      <w:r w:rsidR="00A35B5B" w:rsidRPr="00C56294">
        <w:t xml:space="preserve"> (an argument further explored in this issues’ introduction paper: Holliday</w:t>
      </w:r>
      <w:r w:rsidR="00C06EEB" w:rsidRPr="00C56294">
        <w:t xml:space="preserve"> et al</w:t>
      </w:r>
      <w:r w:rsidR="00A35B5B" w:rsidRPr="00C56294">
        <w:t>, this issue)</w:t>
      </w:r>
      <w:r w:rsidR="00492A39" w:rsidRPr="00C56294">
        <w:t>.</w:t>
      </w:r>
      <w:r w:rsidR="00F666FE" w:rsidRPr="00C56294">
        <w:t xml:space="preserve"> </w:t>
      </w:r>
      <w:r w:rsidR="00492A39" w:rsidRPr="00C56294">
        <w:t>W</w:t>
      </w:r>
      <w:r w:rsidR="00C757B5" w:rsidRPr="00C56294">
        <w:t xml:space="preserve">omen </w:t>
      </w:r>
      <w:r w:rsidR="00F666FE" w:rsidRPr="00C56294">
        <w:t>M</w:t>
      </w:r>
      <w:r w:rsidR="00C757B5" w:rsidRPr="00C56294">
        <w:t xml:space="preserve">igrant </w:t>
      </w:r>
      <w:r w:rsidR="00F666FE" w:rsidRPr="00C56294">
        <w:t>W</w:t>
      </w:r>
      <w:r w:rsidR="00C757B5" w:rsidRPr="00C56294">
        <w:t>orkers (WMWs)</w:t>
      </w:r>
      <w:r w:rsidRPr="00C56294">
        <w:t xml:space="preserve"> are differently situated within labour </w:t>
      </w:r>
      <w:r w:rsidR="00A539FA">
        <w:t xml:space="preserve">migration </w:t>
      </w:r>
      <w:r w:rsidRPr="00C56294">
        <w:t>dynamics</w:t>
      </w:r>
      <w:r w:rsidR="00A539FA">
        <w:t xml:space="preserve"> and</w:t>
      </w:r>
      <w:r w:rsidRPr="00C56294">
        <w:t xml:space="preserve"> </w:t>
      </w:r>
      <w:r w:rsidR="00A539FA">
        <w:t>g</w:t>
      </w:r>
      <w:r w:rsidRPr="00C56294">
        <w:t xml:space="preserve">ender </w:t>
      </w:r>
      <w:r w:rsidR="00A539FA">
        <w:t xml:space="preserve">can </w:t>
      </w:r>
      <w:r w:rsidRPr="00C56294">
        <w:t xml:space="preserve">operate as a governing code. However, in migration and development </w:t>
      </w:r>
      <w:r w:rsidRPr="00C56294">
        <w:lastRenderedPageBreak/>
        <w:t>policies at both national and international levels, gender is not often considered a separate analytical category. Moreover, migration policies are mostly gender</w:t>
      </w:r>
      <w:r w:rsidR="00F666FE" w:rsidRPr="00C56294">
        <w:t>-</w:t>
      </w:r>
      <w:r w:rsidRPr="00C56294">
        <w:t>blind, ignore the power dynamics and implications of gender-segregated labour markets</w:t>
      </w:r>
      <w:r w:rsidR="00805900" w:rsidRPr="00C56294">
        <w:t>,</w:t>
      </w:r>
      <w:r w:rsidR="001C2FFE">
        <w:t xml:space="preserve"> and</w:t>
      </w:r>
      <w:r w:rsidR="00805900" w:rsidRPr="00C56294">
        <w:t xml:space="preserve"> the </w:t>
      </w:r>
      <w:r w:rsidRPr="00C56294">
        <w:t>socioeconomic</w:t>
      </w:r>
      <w:r w:rsidR="00805900" w:rsidRPr="00C56294">
        <w:t>/</w:t>
      </w:r>
      <w:r w:rsidRPr="00C56294">
        <w:t xml:space="preserve">cultural structures in both origin and destination countries (Piper, 2006). </w:t>
      </w:r>
    </w:p>
    <w:p w14:paraId="14F90DDF" w14:textId="77777777" w:rsidR="003627DF" w:rsidRPr="00C56294" w:rsidRDefault="003627DF" w:rsidP="0066783B">
      <w:pPr>
        <w:jc w:val="both"/>
      </w:pPr>
    </w:p>
    <w:p w14:paraId="3195D17F" w14:textId="41A51F89" w:rsidR="003627DF" w:rsidRPr="00C56294" w:rsidRDefault="003627DF">
      <w:pPr>
        <w:jc w:val="both"/>
        <w:rPr>
          <w:lang w:val="en-GB"/>
        </w:rPr>
      </w:pPr>
      <w:r w:rsidRPr="00C56294">
        <w:t>Migration is a gendered phenomenon, and men and women experience migration in very different ways.  Before</w:t>
      </w:r>
      <w:r w:rsidR="00492A39" w:rsidRPr="00C56294">
        <w:t>,</w:t>
      </w:r>
      <w:r w:rsidR="00F666FE" w:rsidRPr="00C56294">
        <w:t xml:space="preserve"> </w:t>
      </w:r>
      <w:r w:rsidRPr="00C56294">
        <w:t xml:space="preserve">during </w:t>
      </w:r>
      <w:r w:rsidR="00492A39" w:rsidRPr="00C56294">
        <w:t>and returning from migration</w:t>
      </w:r>
      <w:r w:rsidRPr="00C56294">
        <w:t xml:space="preserve">, </w:t>
      </w:r>
      <w:r w:rsidR="00492A39" w:rsidRPr="00C56294">
        <w:t>women</w:t>
      </w:r>
      <w:r w:rsidRPr="00C56294">
        <w:t xml:space="preserve"> are likely to differ from men in terms of motivations, opportunities, settlement, adaptation, labour market insertion, cultural change and so forth (Meghani, 2016; Hennebry, et al., 2016a). </w:t>
      </w:r>
      <w:r w:rsidRPr="00C56294">
        <w:rPr>
          <w:lang w:val="en-GB"/>
        </w:rPr>
        <w:t xml:space="preserve">WMWs are embedded in labour markets, </w:t>
      </w:r>
      <w:r w:rsidR="005E55AF" w:rsidRPr="00C56294">
        <w:rPr>
          <w:lang w:val="en-GB"/>
        </w:rPr>
        <w:t xml:space="preserve">labour </w:t>
      </w:r>
      <w:r w:rsidRPr="00C56294">
        <w:rPr>
          <w:lang w:val="en-GB"/>
        </w:rPr>
        <w:t xml:space="preserve">relations and economies across borders including the care economy (World Economic Forum, 2017; Yeates, 2009), and as such they contribute to economies in both countries of origin and destination, while they bear the burden of gendered costs and risks associated with labour migration (Hennebry et.al, 2017).  </w:t>
      </w:r>
      <w:r w:rsidRPr="00C56294">
        <w:t xml:space="preserve">However, in </w:t>
      </w:r>
      <w:r w:rsidR="00492A39" w:rsidRPr="00C56294">
        <w:t>“</w:t>
      </w:r>
      <w:r w:rsidRPr="00C56294">
        <w:t xml:space="preserve">dominant </w:t>
      </w:r>
      <w:r w:rsidR="00263B29">
        <w:t xml:space="preserve">migration for </w:t>
      </w:r>
      <w:r w:rsidRPr="00C56294">
        <w:t>development</w:t>
      </w:r>
      <w:r w:rsidR="00492A39" w:rsidRPr="00C56294">
        <w:t>”</w:t>
      </w:r>
      <w:r w:rsidRPr="00C56294">
        <w:t xml:space="preserve"> governance discourses, the prime focus is given to monetary gains measured through women migrants’ contributions in </w:t>
      </w:r>
      <w:r w:rsidR="00DC1989" w:rsidRPr="00C56294">
        <w:t xml:space="preserve">relation to </w:t>
      </w:r>
      <w:r w:rsidRPr="00C56294">
        <w:t xml:space="preserve">national economies. </w:t>
      </w:r>
      <w:r w:rsidR="00492A39" w:rsidRPr="00C56294">
        <w:t xml:space="preserve">This </w:t>
      </w:r>
      <w:r w:rsidRPr="00C56294">
        <w:t>development paradigm ignores women migrants’ personal experiences and thus fails to pay ample attention to their rights, protections and unique subjectivities</w:t>
      </w:r>
      <w:r w:rsidR="005E55AF" w:rsidRPr="00C56294">
        <w:t xml:space="preserve"> (Piper &amp; Lee</w:t>
      </w:r>
      <w:r w:rsidR="00DC3448">
        <w:t>,</w:t>
      </w:r>
      <w:r w:rsidR="005E55AF" w:rsidRPr="00C56294">
        <w:t xml:space="preserve"> 2016)</w:t>
      </w:r>
      <w:r w:rsidRPr="00C56294">
        <w:t>.</w:t>
      </w:r>
      <w:r w:rsidR="00A35B5B" w:rsidRPr="00C56294">
        <w:t xml:space="preserve"> </w:t>
      </w:r>
      <w:r w:rsidRPr="00C56294">
        <w:rPr>
          <w:lang w:val="en-GB"/>
        </w:rPr>
        <w:t xml:space="preserve">For development agendas to adequately </w:t>
      </w:r>
      <w:r w:rsidR="00805900" w:rsidRPr="00C56294">
        <w:rPr>
          <w:lang w:val="en-GB"/>
        </w:rPr>
        <w:t xml:space="preserve">acknowledge </w:t>
      </w:r>
      <w:r w:rsidRPr="00C56294">
        <w:rPr>
          <w:lang w:val="en-GB"/>
        </w:rPr>
        <w:t xml:space="preserve">the role of </w:t>
      </w:r>
      <w:r w:rsidR="00C757B5" w:rsidRPr="00C56294">
        <w:rPr>
          <w:lang w:val="en-GB"/>
        </w:rPr>
        <w:t>WMWs</w:t>
      </w:r>
      <w:r w:rsidRPr="00C56294">
        <w:rPr>
          <w:lang w:val="en-GB"/>
        </w:rPr>
        <w:t xml:space="preserve"> in the care economy requires recognizing the value of care labour, and the way in which cheap and flexible care labourers from the South effectively subsidize the care deficit in the North (Yeates, 2012).</w:t>
      </w:r>
    </w:p>
    <w:p w14:paraId="5B92B26D" w14:textId="77777777" w:rsidR="003627DF" w:rsidRPr="00C56294" w:rsidRDefault="003627DF">
      <w:pPr>
        <w:jc w:val="both"/>
      </w:pPr>
    </w:p>
    <w:p w14:paraId="25D3EFC4" w14:textId="1D320F01" w:rsidR="003627DF" w:rsidRPr="00C56294" w:rsidRDefault="003627DF">
      <w:pPr>
        <w:jc w:val="both"/>
      </w:pPr>
      <w:r w:rsidRPr="00C56294">
        <w:t xml:space="preserve">In most migrant-sending countries, women migrants’ remittances </w:t>
      </w:r>
      <w:r w:rsidR="00834604" w:rsidRPr="00C56294">
        <w:t>make significant contributions</w:t>
      </w:r>
      <w:r w:rsidRPr="00C56294">
        <w:t xml:space="preserve"> to national economies. Yet, a governmental discourse that focuses on remittances serves to instrumentalize WMWs’ contributions</w:t>
      </w:r>
      <w:r w:rsidR="001E1FCA" w:rsidRPr="00C56294">
        <w:t>.</w:t>
      </w:r>
      <w:r w:rsidRPr="00C56294">
        <w:t xml:space="preserve"> </w:t>
      </w:r>
      <w:r w:rsidR="001E1FCA" w:rsidRPr="00C56294">
        <w:t>S</w:t>
      </w:r>
      <w:r w:rsidRPr="00C56294">
        <w:t xml:space="preserve">tates generally refrain from formulating gender-sensitive migration policies that facilitate women’s cross-border labour mobility. </w:t>
      </w:r>
      <w:r w:rsidR="00834604" w:rsidRPr="00C56294">
        <w:t>Rather, s</w:t>
      </w:r>
      <w:r w:rsidRPr="00C56294">
        <w:t>ome countries impose legal restrictions on women’s labour migration</w:t>
      </w:r>
      <w:r w:rsidR="00A539FA">
        <w:t>, often under the guise of protection (Anderson, 2012</w:t>
      </w:r>
      <w:r w:rsidR="00A326A4">
        <w:t>; Hennebry, 2017</w:t>
      </w:r>
      <w:r w:rsidR="00A539FA">
        <w:t>)</w:t>
      </w:r>
      <w:r w:rsidRPr="00C56294">
        <w:t xml:space="preserve">. </w:t>
      </w:r>
      <w:r w:rsidR="00834604" w:rsidRPr="00C56294">
        <w:t xml:space="preserve">As </w:t>
      </w:r>
      <w:r w:rsidRPr="00C56294">
        <w:t>Piper (2015) contends</w:t>
      </w:r>
      <w:r w:rsidR="00834604" w:rsidRPr="00C56294">
        <w:t>,</w:t>
      </w:r>
      <w:r w:rsidRPr="00C56294">
        <w:t xml:space="preserve"> dominant government policy frameworks primarily focus on controlling migration through state cooperation and extracting </w:t>
      </w:r>
      <w:r w:rsidRPr="00A264BD">
        <w:t>economic benefits from foreign workers whilst “paying mere lip service to the human rights of migrants.”</w:t>
      </w:r>
      <w:r w:rsidR="005E55AF" w:rsidRPr="00A264BD">
        <w:t xml:space="preserve"> (p. </w:t>
      </w:r>
      <w:r w:rsidR="000D3546" w:rsidRPr="00A264BD">
        <w:t>792</w:t>
      </w:r>
      <w:r w:rsidR="005E55AF" w:rsidRPr="00A264BD">
        <w:t>)</w:t>
      </w:r>
      <w:r w:rsidR="004726D1" w:rsidRPr="00A264BD">
        <w:t>.</w:t>
      </w:r>
      <w:r w:rsidRPr="00A264BD">
        <w:t xml:space="preserve"> </w:t>
      </w:r>
      <w:r w:rsidR="00DC3448" w:rsidRPr="00A264BD">
        <w:t xml:space="preserve">Moreover, </w:t>
      </w:r>
      <w:r w:rsidRPr="00A264BD">
        <w:t xml:space="preserve">labour laws in most host countries often poorly protect </w:t>
      </w:r>
      <w:r w:rsidR="00A539FA" w:rsidRPr="00A264BD">
        <w:t xml:space="preserve">the rights of </w:t>
      </w:r>
      <w:r w:rsidRPr="00A264BD">
        <w:t xml:space="preserve">women migrants, who are subject to intersecting structural factors and discriminations based on gender, class, age, ethnicity and nationality, which make the challenges they confront </w:t>
      </w:r>
      <w:r w:rsidR="00DC3448" w:rsidRPr="00A264BD">
        <w:t xml:space="preserve">further </w:t>
      </w:r>
      <w:r w:rsidRPr="00A264BD">
        <w:t>compounded</w:t>
      </w:r>
      <w:r w:rsidRPr="00C56294">
        <w:t xml:space="preserve"> (Hennebry, J. et al., 2016a). </w:t>
      </w:r>
      <w:r w:rsidR="00FC447B">
        <w:t>What results is that the w</w:t>
      </w:r>
      <w:r w:rsidRPr="00C56294">
        <w:t xml:space="preserve">omen migrants </w:t>
      </w:r>
      <w:r w:rsidR="00FC447B">
        <w:t xml:space="preserve">concentrated </w:t>
      </w:r>
      <w:r w:rsidRPr="00C56294">
        <w:t>in highly</w:t>
      </w:r>
      <w:r w:rsidR="00AE0D8A" w:rsidRPr="00C56294">
        <w:t>-</w:t>
      </w:r>
      <w:r w:rsidRPr="00C56294">
        <w:t>gendered sectors</w:t>
      </w:r>
      <w:r w:rsidR="00FC447B">
        <w:t xml:space="preserve"> (e.g. domestic care)</w:t>
      </w:r>
      <w:r w:rsidRPr="00C56294">
        <w:t xml:space="preserve"> </w:t>
      </w:r>
      <w:r w:rsidR="00A539FA">
        <w:t>cannot access the</w:t>
      </w:r>
      <w:r w:rsidRPr="00C56294">
        <w:t xml:space="preserve"> same labour rights and social protections as workers in other sectors.</w:t>
      </w:r>
      <w:r w:rsidR="00FC447B">
        <w:t xml:space="preserve"> Structural inequalities, gender discrimination in labour markets in countries of origin, and restrictive immigration controls coalesce so that many women </w:t>
      </w:r>
      <w:r w:rsidR="00FC447B">
        <w:lastRenderedPageBreak/>
        <w:t xml:space="preserve">may have few pathways to migrate, and will be more likely to turn to </w:t>
      </w:r>
      <w:r w:rsidR="00117F25">
        <w:t xml:space="preserve">recruiters and to migrate via </w:t>
      </w:r>
      <w:r w:rsidR="00FC447B">
        <w:t>lower skilled temporary worker schemes or undocumented channels – and as such</w:t>
      </w:r>
      <w:r w:rsidRPr="00C56294">
        <w:t xml:space="preserve"> are </w:t>
      </w:r>
      <w:r w:rsidR="00FC447B">
        <w:t>particularly</w:t>
      </w:r>
      <w:r w:rsidRPr="00C56294">
        <w:t xml:space="preserve"> politically disenfranchised (Piper, </w:t>
      </w:r>
      <w:r w:rsidR="005E55AF" w:rsidRPr="00C56294">
        <w:t>2010</w:t>
      </w:r>
      <w:r w:rsidRPr="00C56294">
        <w:t xml:space="preserve">; Hennebry, 2016b). </w:t>
      </w:r>
    </w:p>
    <w:p w14:paraId="4EA208D2" w14:textId="77777777" w:rsidR="003627DF" w:rsidRPr="00C56294" w:rsidRDefault="003627DF">
      <w:pPr>
        <w:jc w:val="both"/>
      </w:pPr>
    </w:p>
    <w:p w14:paraId="14D3853F" w14:textId="00923905" w:rsidR="00834604" w:rsidRPr="00C56294" w:rsidRDefault="00834604">
      <w:pPr>
        <w:jc w:val="both"/>
      </w:pPr>
      <w:r w:rsidRPr="00C56294">
        <w:t>Such issues have sparked</w:t>
      </w:r>
      <w:r w:rsidR="003627DF" w:rsidRPr="00C56294">
        <w:t xml:space="preserve"> </w:t>
      </w:r>
      <w:r w:rsidR="00F73409" w:rsidRPr="00C56294">
        <w:t>civil society</w:t>
      </w:r>
      <w:r w:rsidR="003627DF" w:rsidRPr="00C56294">
        <w:t xml:space="preserve"> and migrant rights groups </w:t>
      </w:r>
      <w:r w:rsidRPr="00C56294">
        <w:t>to</w:t>
      </w:r>
      <w:r w:rsidR="003627DF" w:rsidRPr="00C56294">
        <w:t xml:space="preserve"> </w:t>
      </w:r>
      <w:r w:rsidRPr="00C56294">
        <w:t>demand</w:t>
      </w:r>
      <w:r w:rsidR="003627DF" w:rsidRPr="00C56294">
        <w:t xml:space="preserve"> </w:t>
      </w:r>
      <w:r w:rsidRPr="00C56294">
        <w:t>attention at</w:t>
      </w:r>
      <w:r w:rsidR="003627DF" w:rsidRPr="00C56294">
        <w:t xml:space="preserve"> global </w:t>
      </w:r>
      <w:r w:rsidRPr="00C56294">
        <w:t>fora</w:t>
      </w:r>
      <w:r w:rsidR="003627DF" w:rsidRPr="00C56294">
        <w:t xml:space="preserve"> </w:t>
      </w:r>
      <w:r w:rsidR="00805900" w:rsidRPr="00C56294">
        <w:t xml:space="preserve">of </w:t>
      </w:r>
      <w:r w:rsidR="003627DF" w:rsidRPr="00C56294">
        <w:t>the role of</w:t>
      </w:r>
      <w:r w:rsidR="00C508C6" w:rsidRPr="00C56294">
        <w:t xml:space="preserve"> </w:t>
      </w:r>
      <w:r w:rsidR="00C757B5" w:rsidRPr="00C56294">
        <w:t>WMWs</w:t>
      </w:r>
      <w:r w:rsidR="00C508C6" w:rsidRPr="00C56294">
        <w:t xml:space="preserve"> </w:t>
      </w:r>
      <w:r w:rsidR="003627DF" w:rsidRPr="00C56294">
        <w:t>in development</w:t>
      </w:r>
      <w:r w:rsidR="00FC447B">
        <w:t xml:space="preserve"> and to recognize the importance of gender equality in the global development agenda</w:t>
      </w:r>
      <w:r w:rsidR="00C508C6" w:rsidRPr="00C56294">
        <w:t xml:space="preserve">. </w:t>
      </w:r>
      <w:r w:rsidR="00B15D2A" w:rsidRPr="00C56294">
        <w:t xml:space="preserve">Their </w:t>
      </w:r>
      <w:r w:rsidRPr="00C56294">
        <w:t>voices have resonated globally</w:t>
      </w:r>
      <w:r w:rsidR="000D3546">
        <w:t>, amplified by forming activist networks</w:t>
      </w:r>
      <w:r w:rsidRPr="00C56294">
        <w:t xml:space="preserve">, through fora such as the Global Forum on Migration and Development (GFMD). Indeed, recognition of issues pertaining to WMWs have been directly integrated into the UN’s recent Sustainable Development Goals. For example, Goal 5 states the need to protect and empower WMWs, particularly through SDG 5.5 in which WMWs’ advocacy and empowerment will be vital. </w:t>
      </w:r>
    </w:p>
    <w:p w14:paraId="7E4DC0FC" w14:textId="77777777" w:rsidR="001F1E9A" w:rsidRPr="00C56294" w:rsidRDefault="001F1E9A">
      <w:pPr>
        <w:jc w:val="both"/>
      </w:pPr>
    </w:p>
    <w:p w14:paraId="07F180AE" w14:textId="4454A8A1" w:rsidR="001F1E9A" w:rsidRPr="00C56294" w:rsidRDefault="00D84673">
      <w:pPr>
        <w:jc w:val="both"/>
      </w:pPr>
      <w:r w:rsidRPr="00C56294">
        <w:t xml:space="preserve">To better understand this important role of </w:t>
      </w:r>
      <w:r w:rsidR="00F73409" w:rsidRPr="00C56294">
        <w:t>civil society</w:t>
      </w:r>
      <w:r w:rsidRPr="00C56294">
        <w:t>, with a view to realizing the SDGs, we examine the</w:t>
      </w:r>
      <w:r w:rsidR="003B46AD" w:rsidRPr="00C56294">
        <w:t xml:space="preserve"> GFMD</w:t>
      </w:r>
      <w:r w:rsidR="00AC4CE1" w:rsidRPr="00C56294">
        <w:t xml:space="preserve"> </w:t>
      </w:r>
      <w:r w:rsidRPr="00C56294">
        <w:t xml:space="preserve">as a key global site for the negotiation and formulation of </w:t>
      </w:r>
      <w:r w:rsidR="00DC3448">
        <w:t xml:space="preserve">migration and development </w:t>
      </w:r>
      <w:r w:rsidRPr="00C56294">
        <w:t>governance. Indeed, a</w:t>
      </w:r>
      <w:r w:rsidR="00392E8D" w:rsidRPr="00C56294">
        <w:t>l</w:t>
      </w:r>
      <w:r w:rsidR="00FA26C6" w:rsidRPr="00C56294">
        <w:t xml:space="preserve">though </w:t>
      </w:r>
      <w:r w:rsidR="00392E8D" w:rsidRPr="00C56294">
        <w:t xml:space="preserve">state participation is </w:t>
      </w:r>
      <w:r w:rsidR="00FA26C6" w:rsidRPr="00C56294">
        <w:t>voluntary</w:t>
      </w:r>
      <w:r w:rsidR="00B3119A" w:rsidRPr="00C56294">
        <w:t>, informal and non-binding</w:t>
      </w:r>
      <w:r w:rsidR="00FA26C6" w:rsidRPr="00C56294">
        <w:t>,</w:t>
      </w:r>
      <w:r w:rsidR="003B46AD" w:rsidRPr="00C56294">
        <w:t xml:space="preserve"> </w:t>
      </w:r>
      <w:r w:rsidRPr="00C56294">
        <w:t>the GFMD is</w:t>
      </w:r>
      <w:r w:rsidR="003B46AD" w:rsidRPr="00C56294">
        <w:t xml:space="preserve"> the largest multilateral </w:t>
      </w:r>
      <w:r w:rsidR="00FA26C6" w:rsidRPr="00C56294">
        <w:t xml:space="preserve">global migration governance </w:t>
      </w:r>
      <w:r w:rsidR="00117F25">
        <w:t>process</w:t>
      </w:r>
      <w:r w:rsidR="00FA26C6" w:rsidRPr="00C56294">
        <w:t xml:space="preserve"> </w:t>
      </w:r>
      <w:r w:rsidR="003B46AD" w:rsidRPr="00C56294">
        <w:t xml:space="preserve">that engages </w:t>
      </w:r>
      <w:r w:rsidR="00AD5B37" w:rsidRPr="00C56294">
        <w:t xml:space="preserve">over </w:t>
      </w:r>
      <w:r w:rsidR="003B46AD" w:rsidRPr="00C56294">
        <w:t>160 countries from all regions on migration related issues.</w:t>
      </w:r>
      <w:r w:rsidR="00AD5B37" w:rsidRPr="00C56294">
        <w:t xml:space="preserve"> T</w:t>
      </w:r>
      <w:r w:rsidR="00012918" w:rsidRPr="00C56294">
        <w:t>he stated goal of the GFMD</w:t>
      </w:r>
      <w:r w:rsidR="00AD5B37" w:rsidRPr="00C56294">
        <w:t>, since its inception in 2007,</w:t>
      </w:r>
      <w:r w:rsidR="00012918" w:rsidRPr="00C56294">
        <w:t xml:space="preserve"> has been to facilitate a constructive dialogue among governments and advance understanding and cooperation on the mutually reinforcing relationship between migration and development, and to foster practical and action-oriented outcomes (Vanyoro &amp; Wee, 2016). </w:t>
      </w:r>
      <w:r w:rsidRPr="00C56294">
        <w:t>While t</w:t>
      </w:r>
      <w:r w:rsidR="003B46AD" w:rsidRPr="00C56294">
        <w:t>he GFMD</w:t>
      </w:r>
      <w:r w:rsidR="00AD5B37" w:rsidRPr="00C56294">
        <w:t xml:space="preserve">’s </w:t>
      </w:r>
      <w:r w:rsidR="003B46AD" w:rsidRPr="00C56294">
        <w:t>informal</w:t>
      </w:r>
      <w:r w:rsidR="00AD5B37" w:rsidRPr="00C56294">
        <w:t xml:space="preserve"> and</w:t>
      </w:r>
      <w:r w:rsidR="003B46AD" w:rsidRPr="00C56294">
        <w:t xml:space="preserve"> non-binding nature has been </w:t>
      </w:r>
      <w:r w:rsidRPr="00C56294">
        <w:t>criticised,</w:t>
      </w:r>
      <w:r w:rsidR="005D7C05">
        <w:t xml:space="preserve"> </w:t>
      </w:r>
      <w:r w:rsidR="003B46AD" w:rsidRPr="00C56294">
        <w:t>Chikezie (2012) argues that the very non-binding nature of the GFMD has helped avoid conflicts among states over sensitive</w:t>
      </w:r>
      <w:r w:rsidR="00082508" w:rsidRPr="00C56294">
        <w:t xml:space="preserve"> migration</w:t>
      </w:r>
      <w:r w:rsidR="003B46AD" w:rsidRPr="00C56294">
        <w:t xml:space="preserve"> issues. </w:t>
      </w:r>
      <w:r w:rsidR="00BF014B" w:rsidRPr="00C56294">
        <w:t>T</w:t>
      </w:r>
      <w:r w:rsidR="001F1E9A" w:rsidRPr="00C56294">
        <w:t>he GFMD</w:t>
      </w:r>
      <w:r w:rsidR="005E55AF" w:rsidRPr="00C56294">
        <w:t>, and in particular the Civil Society Days (CSD),</w:t>
      </w:r>
      <w:r w:rsidR="001F1E9A" w:rsidRPr="00C56294">
        <w:t xml:space="preserve"> </w:t>
      </w:r>
      <w:r w:rsidR="009B376E" w:rsidRPr="00C56294">
        <w:t>is</w:t>
      </w:r>
      <w:r w:rsidR="00D47172" w:rsidRPr="00C56294">
        <w:t xml:space="preserve"> also</w:t>
      </w:r>
      <w:r w:rsidR="001F1E9A" w:rsidRPr="00C56294">
        <w:t xml:space="preserve"> a valuable platform for</w:t>
      </w:r>
      <w:r w:rsidR="009B376E" w:rsidRPr="00C56294">
        <w:t xml:space="preserve"> shifting norms,</w:t>
      </w:r>
      <w:r w:rsidR="001F1E9A" w:rsidRPr="00C56294">
        <w:t xml:space="preserve"> </w:t>
      </w:r>
      <w:r w:rsidR="009B376E" w:rsidRPr="00C56294">
        <w:t xml:space="preserve">addressing challenges and sharing </w:t>
      </w:r>
      <w:r w:rsidR="001E68F9" w:rsidRPr="00C56294">
        <w:t>best</w:t>
      </w:r>
      <w:r w:rsidR="00BF014B" w:rsidRPr="00C56294">
        <w:t xml:space="preserve"> practices</w:t>
      </w:r>
      <w:r w:rsidR="009B376E" w:rsidRPr="00C56294">
        <w:t xml:space="preserve">, all of </w:t>
      </w:r>
      <w:r w:rsidR="001F1E9A" w:rsidRPr="00C56294">
        <w:t xml:space="preserve">which </w:t>
      </w:r>
      <w:r w:rsidR="009B376E" w:rsidRPr="00C56294">
        <w:t>will be vital to</w:t>
      </w:r>
      <w:r w:rsidR="00F86407" w:rsidRPr="00C56294">
        <w:t xml:space="preserve"> realizing</w:t>
      </w:r>
      <w:r w:rsidR="00BF014B" w:rsidRPr="00C56294">
        <w:t xml:space="preserve"> t</w:t>
      </w:r>
      <w:r w:rsidR="001F1E9A" w:rsidRPr="00C56294">
        <w:t>he SDGs</w:t>
      </w:r>
      <w:r w:rsidR="00F86407" w:rsidRPr="00C56294">
        <w:t xml:space="preserve">. </w:t>
      </w:r>
      <w:r w:rsidR="005E55AF" w:rsidRPr="00C56294">
        <w:t xml:space="preserve">This paper looks at </w:t>
      </w:r>
      <w:r w:rsidR="005B563D" w:rsidRPr="00C56294">
        <w:t xml:space="preserve">the </w:t>
      </w:r>
      <w:r w:rsidR="005E55AF" w:rsidRPr="00C56294">
        <w:t>GFMD through the lens of civil society’s role in foregrounding the agenda of women migrants.</w:t>
      </w:r>
    </w:p>
    <w:p w14:paraId="1966C9D2" w14:textId="77777777" w:rsidR="001F1E9A" w:rsidRPr="00C56294" w:rsidRDefault="001F1E9A">
      <w:pPr>
        <w:jc w:val="both"/>
      </w:pPr>
    </w:p>
    <w:p w14:paraId="162C2F7B" w14:textId="513772B3" w:rsidR="003B46AD" w:rsidRPr="00C56294" w:rsidRDefault="00F868B1">
      <w:pPr>
        <w:jc w:val="both"/>
      </w:pPr>
      <w:r>
        <w:t xml:space="preserve">This paper draws on data </w:t>
      </w:r>
      <w:r w:rsidR="001F1E9A" w:rsidRPr="00C56294">
        <w:t xml:space="preserve">gathered from three main sources: </w:t>
      </w:r>
      <w:r w:rsidR="00BC3778" w:rsidRPr="00C56294">
        <w:t xml:space="preserve">key informant </w:t>
      </w:r>
      <w:r w:rsidR="001F1E9A" w:rsidRPr="00C56294">
        <w:t xml:space="preserve">interviews, participant observation, and </w:t>
      </w:r>
      <w:r w:rsidR="0041581E" w:rsidRPr="00C56294">
        <w:t xml:space="preserve">analysis of </w:t>
      </w:r>
      <w:r w:rsidR="001F1E9A" w:rsidRPr="00C56294">
        <w:t xml:space="preserve">various policy documents, </w:t>
      </w:r>
      <w:r w:rsidR="0041581E" w:rsidRPr="00C56294">
        <w:t>from the</w:t>
      </w:r>
      <w:r w:rsidR="001F1E9A" w:rsidRPr="00C56294">
        <w:t xml:space="preserve"> United Nations and the GFMD, pertaining to gender and migration governance. </w:t>
      </w:r>
      <w:r w:rsidR="00712C00">
        <w:t>The a</w:t>
      </w:r>
      <w:r>
        <w:t xml:space="preserve">uthors </w:t>
      </w:r>
      <w:r w:rsidR="00F57D60" w:rsidRPr="00C56294">
        <w:t>carried out</w:t>
      </w:r>
      <w:r w:rsidR="001F1E9A" w:rsidRPr="00C56294">
        <w:t xml:space="preserve"> </w:t>
      </w:r>
      <w:r w:rsidR="0041581E" w:rsidRPr="00C56294">
        <w:t>10</w:t>
      </w:r>
      <w:r w:rsidR="001F1E9A" w:rsidRPr="00C56294">
        <w:t xml:space="preserve"> semi-structured</w:t>
      </w:r>
      <w:r w:rsidR="00AC4CE1" w:rsidRPr="00C56294">
        <w:t xml:space="preserve"> Skype, phone and in-person</w:t>
      </w:r>
      <w:r w:rsidR="001F1E9A" w:rsidRPr="00C56294">
        <w:t xml:space="preserve"> interviews from July 2016-January 2017</w:t>
      </w:r>
      <w:r w:rsidR="00AC4CE1" w:rsidRPr="00C56294">
        <w:t xml:space="preserve">, </w:t>
      </w:r>
      <w:r w:rsidR="001F1E9A" w:rsidRPr="00C56294">
        <w:t>with</w:t>
      </w:r>
      <w:r w:rsidR="00F73409" w:rsidRPr="00C56294">
        <w:t xml:space="preserve"> representatives of various civil society organizations (CSOs)</w:t>
      </w:r>
      <w:r w:rsidR="00165F4A" w:rsidRPr="00C56294">
        <w:rPr>
          <w:rStyle w:val="FootnoteReference"/>
        </w:rPr>
        <w:footnoteReference w:id="1"/>
      </w:r>
      <w:r w:rsidR="00F73409" w:rsidRPr="00C56294">
        <w:t xml:space="preserve"> </w:t>
      </w:r>
      <w:r w:rsidR="001F1E9A" w:rsidRPr="00C56294">
        <w:t>operating at local</w:t>
      </w:r>
      <w:r w:rsidR="00AC4CE1" w:rsidRPr="002F69C8">
        <w:t xml:space="preserve">, </w:t>
      </w:r>
      <w:r w:rsidR="001F1E9A" w:rsidRPr="00344E01">
        <w:t>national</w:t>
      </w:r>
      <w:r w:rsidR="00AC4CE1" w:rsidRPr="00344E01">
        <w:t xml:space="preserve"> and global</w:t>
      </w:r>
      <w:r w:rsidR="001F1E9A" w:rsidRPr="00344E01">
        <w:t xml:space="preserve"> levels</w:t>
      </w:r>
      <w:r w:rsidR="00AC4CE1" w:rsidRPr="005C6AC0">
        <w:t xml:space="preserve">. Organizations </w:t>
      </w:r>
      <w:r w:rsidR="00AC4CE1" w:rsidRPr="005C6AC0">
        <w:lastRenderedPageBreak/>
        <w:t>included the</w:t>
      </w:r>
      <w:r w:rsidR="001F1E9A" w:rsidRPr="00C56294">
        <w:t xml:space="preserve"> Philippines-based Centre for Migrant Advocacy, Global Coalition on </w:t>
      </w:r>
      <w:r w:rsidR="00BF69BB" w:rsidRPr="00C56294">
        <w:t>Migration, </w:t>
      </w:r>
      <w:r w:rsidR="0041581E" w:rsidRPr="00C56294">
        <w:t>United Methodist Women,</w:t>
      </w:r>
      <w:r w:rsidR="00AC4CE1" w:rsidRPr="00C56294">
        <w:t xml:space="preserve"> </w:t>
      </w:r>
      <w:r w:rsidR="00BF69BB" w:rsidRPr="00C56294">
        <w:t>European</w:t>
      </w:r>
      <w:r w:rsidR="0041581E" w:rsidRPr="00C56294">
        <w:t xml:space="preserve"> Network of Migrant Women,</w:t>
      </w:r>
      <w:r w:rsidR="001C1AE0" w:rsidRPr="00C56294">
        <w:rPr>
          <w:color w:val="000000"/>
        </w:rPr>
        <w:t xml:space="preserve"> </w:t>
      </w:r>
      <w:r w:rsidR="0041581E" w:rsidRPr="00C56294">
        <w:rPr>
          <w:color w:val="000000"/>
        </w:rPr>
        <w:t xml:space="preserve">Women in Migration Network, the Building and Woodworkers International Federation-BWI​, the International Labour Organization, </w:t>
      </w:r>
      <w:hyperlink r:id="rId7" w:history="1">
        <w:r w:rsidR="0041581E" w:rsidRPr="00C56294">
          <w:rPr>
            <w:rStyle w:val="Hyperlink"/>
            <w:color w:val="auto"/>
            <w:u w:val="none"/>
          </w:rPr>
          <w:t>National Network for Immigran</w:t>
        </w:r>
        <w:r w:rsidR="0041581E" w:rsidRPr="002F69C8">
          <w:rPr>
            <w:rStyle w:val="Hyperlink"/>
            <w:color w:val="auto"/>
            <w:u w:val="none"/>
          </w:rPr>
          <w:t>t and Refugee Rights</w:t>
        </w:r>
      </w:hyperlink>
      <w:r w:rsidR="0041581E" w:rsidRPr="00C56294">
        <w:t xml:space="preserve">, </w:t>
      </w:r>
      <w:r w:rsidR="0041581E" w:rsidRPr="00C56294">
        <w:rPr>
          <w:color w:val="000000"/>
        </w:rPr>
        <w:t>Institu</w:t>
      </w:r>
      <w:r w:rsidR="0041581E" w:rsidRPr="002F69C8">
        <w:rPr>
          <w:color w:val="000000"/>
        </w:rPr>
        <w:t>te for Women in Migration (Mexico),</w:t>
      </w:r>
      <w:r w:rsidR="004C5D55" w:rsidRPr="005C6AC0">
        <w:rPr>
          <w:color w:val="000000"/>
        </w:rPr>
        <w:t xml:space="preserve"> </w:t>
      </w:r>
      <w:r w:rsidR="0041581E" w:rsidRPr="00C56294">
        <w:rPr>
          <w:color w:val="000000"/>
        </w:rPr>
        <w:t xml:space="preserve">as well as </w:t>
      </w:r>
      <w:r w:rsidR="00AD619F" w:rsidRPr="00C56294">
        <w:t>t</w:t>
      </w:r>
      <w:r w:rsidR="004C5D55" w:rsidRPr="00C56294">
        <w:t>hree</w:t>
      </w:r>
      <w:r w:rsidR="00AD619F" w:rsidRPr="00C56294">
        <w:t xml:space="preserve"> Nepal-based</w:t>
      </w:r>
      <w:r w:rsidR="001F1E9A" w:rsidRPr="00C56294">
        <w:t xml:space="preserve"> organizations Pourakhi</w:t>
      </w:r>
      <w:r w:rsidR="004A3E5B">
        <w:t xml:space="preserve"> Nepal</w:t>
      </w:r>
      <w:r w:rsidR="00B54DA4" w:rsidRPr="00C56294">
        <w:t xml:space="preserve">, </w:t>
      </w:r>
      <w:r w:rsidR="001F1E9A" w:rsidRPr="00C56294">
        <w:t>Maiti Nepal</w:t>
      </w:r>
      <w:r w:rsidR="0041581E" w:rsidRPr="00C56294">
        <w:t xml:space="preserve">, </w:t>
      </w:r>
      <w:r w:rsidR="00B54DA4" w:rsidRPr="00C56294">
        <w:t xml:space="preserve">and </w:t>
      </w:r>
      <w:r w:rsidR="004A3E5B">
        <w:t xml:space="preserve">Pravasi </w:t>
      </w:r>
      <w:r w:rsidR="00B54DA4" w:rsidRPr="00C56294">
        <w:t>Nepali Coordination Committee.</w:t>
      </w:r>
      <w:r w:rsidR="00F86407" w:rsidRPr="00C56294">
        <w:rPr>
          <w:rStyle w:val="FootnoteReference"/>
        </w:rPr>
        <w:footnoteReference w:id="2"/>
      </w:r>
      <w:r w:rsidR="00B54DA4" w:rsidRPr="00C56294">
        <w:t xml:space="preserve"> </w:t>
      </w:r>
      <w:r w:rsidR="00AC4CE1" w:rsidRPr="00C56294">
        <w:t>T</w:t>
      </w:r>
      <w:r w:rsidR="001F1E9A" w:rsidRPr="002F69C8">
        <w:t>he authors</w:t>
      </w:r>
      <w:r w:rsidR="00AC4CE1" w:rsidRPr="00344E01">
        <w:t xml:space="preserve"> also</w:t>
      </w:r>
      <w:r w:rsidR="001F1E9A" w:rsidRPr="00344E01">
        <w:t xml:space="preserve"> </w:t>
      </w:r>
      <w:r w:rsidR="0041581E" w:rsidRPr="00344E01">
        <w:t>acted as participant observers</w:t>
      </w:r>
      <w:r w:rsidR="001F1E9A" w:rsidRPr="005C6AC0">
        <w:t xml:space="preserve"> </w:t>
      </w:r>
      <w:r w:rsidR="0041581E" w:rsidRPr="00C56294">
        <w:t xml:space="preserve">during </w:t>
      </w:r>
      <w:r w:rsidR="001F1E9A" w:rsidRPr="00C56294">
        <w:t>interactions with CSO representatives at different global migration fora and conferences such as the GFMD meetings (Third Thematic Meeting on September 8, 2015 in Geneva, the GFMD Civil Society Days</w:t>
      </w:r>
      <w:r w:rsidR="0041581E" w:rsidRPr="00C56294">
        <w:t>, Government Days,</w:t>
      </w:r>
      <w:r w:rsidR="001F1E9A" w:rsidRPr="00C56294">
        <w:t xml:space="preserve"> and the Platform for Partnership</w:t>
      </w:r>
      <w:r w:rsidR="0041581E" w:rsidRPr="00C56294">
        <w:t xml:space="preserve"> in Istanbul in 2015, as well as numerous other global advocacy events </w:t>
      </w:r>
      <w:r w:rsidR="00CB3C21" w:rsidRPr="00C56294">
        <w:t xml:space="preserve">during </w:t>
      </w:r>
      <w:r w:rsidR="0041581E" w:rsidRPr="00C56294">
        <w:t>20</w:t>
      </w:r>
      <w:r w:rsidR="005E55AF" w:rsidRPr="00C56294">
        <w:t>07</w:t>
      </w:r>
      <w:r w:rsidR="0041581E" w:rsidRPr="00C56294">
        <w:t>-201</w:t>
      </w:r>
      <w:r w:rsidR="00736DE2" w:rsidRPr="00C56294">
        <w:t>7</w:t>
      </w:r>
      <w:r w:rsidR="001F1E9A" w:rsidRPr="00C56294">
        <w:t xml:space="preserve">). </w:t>
      </w:r>
      <w:r w:rsidR="0041581E" w:rsidRPr="00C56294">
        <w:t xml:space="preserve"> </w:t>
      </w:r>
      <w:r w:rsidR="00AC4CE1" w:rsidRPr="00C56294">
        <w:t xml:space="preserve">Finally, </w:t>
      </w:r>
      <w:r w:rsidR="001F1E9A" w:rsidRPr="00C56294">
        <w:t xml:space="preserve">a </w:t>
      </w:r>
      <w:r w:rsidR="004F148F" w:rsidRPr="00C56294">
        <w:t>content</w:t>
      </w:r>
      <w:r w:rsidR="001F1E9A" w:rsidRPr="00C56294">
        <w:t xml:space="preserve"> analysis</w:t>
      </w:r>
      <w:r w:rsidR="00A768E8" w:rsidRPr="00C56294">
        <w:t xml:space="preserve"> was conducted</w:t>
      </w:r>
      <w:r w:rsidR="001F1E9A" w:rsidRPr="00C56294">
        <w:t xml:space="preserve"> of various </w:t>
      </w:r>
      <w:r w:rsidR="00AC4CE1" w:rsidRPr="00C56294">
        <w:t>United Nations documents dealing with gender and migration, from the</w:t>
      </w:r>
      <w:r w:rsidR="001F1E9A" w:rsidRPr="00C56294">
        <w:t xml:space="preserve"> SDGs</w:t>
      </w:r>
      <w:r w:rsidR="00AC4CE1" w:rsidRPr="00C56294">
        <w:t xml:space="preserve"> and </w:t>
      </w:r>
      <w:r w:rsidR="00CB3C21" w:rsidRPr="00C56294">
        <w:t>agenda</w:t>
      </w:r>
      <w:r w:rsidR="00AC4CE1" w:rsidRPr="00C56294">
        <w:t>s</w:t>
      </w:r>
      <w:r w:rsidR="00CB3C21" w:rsidRPr="00C56294">
        <w:t xml:space="preserve"> and reports </w:t>
      </w:r>
      <w:r w:rsidR="00AC4CE1" w:rsidRPr="00C56294">
        <w:t>from</w:t>
      </w:r>
      <w:r w:rsidR="00CB3C21" w:rsidRPr="00C56294">
        <w:t xml:space="preserve"> the </w:t>
      </w:r>
      <w:r w:rsidR="001F1E9A" w:rsidRPr="00C56294">
        <w:t>GFMD</w:t>
      </w:r>
      <w:r w:rsidR="00A768E8" w:rsidRPr="00C56294">
        <w:t>.</w:t>
      </w:r>
      <w:r w:rsidR="001F1E9A" w:rsidRPr="00C56294">
        <w:t xml:space="preserve"> </w:t>
      </w:r>
      <w:r w:rsidR="00F86407" w:rsidRPr="00C56294">
        <w:t>Themes and reports pertaining to gender and migration were identified and categorized in a timeline across both Civil Society</w:t>
      </w:r>
      <w:r w:rsidR="00D47172" w:rsidRPr="00C56294">
        <w:rPr>
          <w:rStyle w:val="FootnoteReference"/>
        </w:rPr>
        <w:footnoteReference w:id="3"/>
      </w:r>
      <w:r w:rsidR="00F86407" w:rsidRPr="00C56294">
        <w:t xml:space="preserve"> and Government Days</w:t>
      </w:r>
      <w:r w:rsidR="0014092A" w:rsidRPr="00C56294">
        <w:t>.</w:t>
      </w:r>
      <w:r w:rsidR="00003CC0" w:rsidRPr="00C56294">
        <w:rPr>
          <w:rStyle w:val="FootnoteReference"/>
        </w:rPr>
        <w:footnoteReference w:id="4"/>
      </w:r>
      <w:r w:rsidR="00F86407" w:rsidRPr="00C56294">
        <w:t xml:space="preserve"> </w:t>
      </w:r>
      <w:r w:rsidR="00A768E8" w:rsidRPr="00C56294">
        <w:t>S</w:t>
      </w:r>
      <w:r w:rsidR="001F1E9A" w:rsidRPr="002F69C8">
        <w:t xml:space="preserve">pecific examples </w:t>
      </w:r>
      <w:r w:rsidR="00A768E8" w:rsidRPr="00344E01">
        <w:t xml:space="preserve">were drawn to demonstrate </w:t>
      </w:r>
      <w:r w:rsidR="00F86407" w:rsidRPr="00344E01">
        <w:t xml:space="preserve">how </w:t>
      </w:r>
      <w:r w:rsidR="00D16FA2" w:rsidRPr="00344E01">
        <w:t xml:space="preserve">civil society </w:t>
      </w:r>
      <w:r w:rsidR="001F1E9A" w:rsidRPr="005C6AC0">
        <w:t>advocacy and networking</w:t>
      </w:r>
      <w:r w:rsidR="00A768E8" w:rsidRPr="00C56294">
        <w:t xml:space="preserve"> </w:t>
      </w:r>
      <w:r w:rsidR="00F86407" w:rsidRPr="00C56294">
        <w:t>has influenced</w:t>
      </w:r>
      <w:r w:rsidR="0041581E" w:rsidRPr="00C56294">
        <w:t xml:space="preserve"> global </w:t>
      </w:r>
      <w:r w:rsidR="00A768E8" w:rsidRPr="00C56294">
        <w:t>migration and development agendas</w:t>
      </w:r>
      <w:r w:rsidR="0041581E" w:rsidRPr="00C56294">
        <w:t>.</w:t>
      </w:r>
      <w:r w:rsidR="00D571F1" w:rsidRPr="00C56294">
        <w:t xml:space="preserve"> The paper begins with a reflection on the changing landscape of </w:t>
      </w:r>
      <w:r w:rsidR="00712C00">
        <w:t xml:space="preserve">migration and development </w:t>
      </w:r>
      <w:r w:rsidR="00D571F1" w:rsidRPr="00C56294">
        <w:t>governance</w:t>
      </w:r>
      <w:r w:rsidR="00A768E8" w:rsidRPr="00C56294">
        <w:t xml:space="preserve">, </w:t>
      </w:r>
      <w:r w:rsidR="00D571F1" w:rsidRPr="00C56294">
        <w:t>emphasi</w:t>
      </w:r>
      <w:r w:rsidR="00A768E8" w:rsidRPr="00C56294">
        <w:t xml:space="preserve">zing </w:t>
      </w:r>
      <w:r w:rsidR="00D571F1" w:rsidRPr="00C56294">
        <w:t>the impact of civil society actors</w:t>
      </w:r>
      <w:r w:rsidR="00A768E8" w:rsidRPr="00C56294">
        <w:t>. T</w:t>
      </w:r>
      <w:r w:rsidR="00D571F1" w:rsidRPr="00C56294">
        <w:t>he</w:t>
      </w:r>
      <w:r w:rsidR="00A768E8" w:rsidRPr="00C56294">
        <w:t xml:space="preserve"> case study of the</w:t>
      </w:r>
      <w:r w:rsidR="00D571F1" w:rsidRPr="00C56294">
        <w:t xml:space="preserve"> GFMD </w:t>
      </w:r>
      <w:r w:rsidR="00A768E8" w:rsidRPr="00C56294">
        <w:t>is outlined as a</w:t>
      </w:r>
      <w:r w:rsidR="00D571F1" w:rsidRPr="00C56294">
        <w:t xml:space="preserve"> backdrop</w:t>
      </w:r>
      <w:r w:rsidR="004B67A7" w:rsidRPr="00C56294">
        <w:t>/site</w:t>
      </w:r>
      <w:r w:rsidR="00D571F1" w:rsidRPr="00C56294">
        <w:t xml:space="preserve"> for the articulation of the SDGs</w:t>
      </w:r>
      <w:r w:rsidR="00F86407" w:rsidRPr="00C56294">
        <w:t>, and the role of CSOs in shaping the GFMD agenda is discussed</w:t>
      </w:r>
      <w:r w:rsidR="00D571F1" w:rsidRPr="00C56294">
        <w:t xml:space="preserve">. </w:t>
      </w:r>
      <w:r w:rsidR="00712C00">
        <w:t xml:space="preserve">Then </w:t>
      </w:r>
      <w:r w:rsidR="00D571F1" w:rsidRPr="00C56294">
        <w:t>important lessons learned from this case</w:t>
      </w:r>
      <w:r w:rsidR="00712C00">
        <w:t xml:space="preserve"> are inferred in addition to identifying the </w:t>
      </w:r>
      <w:r w:rsidR="00D571F1" w:rsidRPr="00C56294">
        <w:t xml:space="preserve">remaining hurdles in achieving </w:t>
      </w:r>
      <w:r w:rsidR="00BE57E8" w:rsidRPr="00C56294">
        <w:t xml:space="preserve">the </w:t>
      </w:r>
      <w:r w:rsidR="00D571F1" w:rsidRPr="00C56294">
        <w:t>SDGs</w:t>
      </w:r>
      <w:r w:rsidR="004B67A7" w:rsidRPr="00C56294">
        <w:t xml:space="preserve"> most relevant to </w:t>
      </w:r>
      <w:r w:rsidR="00C757B5" w:rsidRPr="00C56294">
        <w:t>WMWs</w:t>
      </w:r>
      <w:r w:rsidR="00D571F1" w:rsidRPr="00C56294">
        <w:t>.</w:t>
      </w:r>
    </w:p>
    <w:p w14:paraId="5E52AD4A" w14:textId="101B47EB" w:rsidR="003B46AD" w:rsidRPr="00C56294" w:rsidRDefault="003B46AD">
      <w:pPr>
        <w:jc w:val="both"/>
      </w:pPr>
    </w:p>
    <w:p w14:paraId="7AAEA579" w14:textId="5D1C4452" w:rsidR="001F1E9A" w:rsidRPr="00134AD1" w:rsidRDefault="00F57D60">
      <w:pPr>
        <w:pStyle w:val="Heading2"/>
        <w:jc w:val="both"/>
        <w:rPr>
          <w:rFonts w:ascii="Times New Roman" w:hAnsi="Times New Roman" w:cs="Times New Roman"/>
          <w:sz w:val="24"/>
          <w:szCs w:val="24"/>
        </w:rPr>
      </w:pPr>
      <w:r w:rsidRPr="00134AD1">
        <w:rPr>
          <w:rFonts w:ascii="Times New Roman" w:hAnsi="Times New Roman" w:cs="Times New Roman"/>
          <w:sz w:val="24"/>
          <w:szCs w:val="24"/>
        </w:rPr>
        <w:t>T</w:t>
      </w:r>
      <w:r w:rsidR="001A4C5E" w:rsidRPr="00134AD1">
        <w:rPr>
          <w:rFonts w:ascii="Times New Roman" w:hAnsi="Times New Roman" w:cs="Times New Roman"/>
          <w:sz w:val="24"/>
          <w:szCs w:val="24"/>
        </w:rPr>
        <w:t xml:space="preserve">hat Was Then, This Is Now: </w:t>
      </w:r>
      <w:r w:rsidR="001F1E9A" w:rsidRPr="00134AD1">
        <w:rPr>
          <w:rFonts w:ascii="Times New Roman" w:hAnsi="Times New Roman" w:cs="Times New Roman"/>
          <w:sz w:val="24"/>
          <w:szCs w:val="24"/>
        </w:rPr>
        <w:t>C</w:t>
      </w:r>
      <w:r w:rsidR="001A4C5E" w:rsidRPr="00134AD1">
        <w:rPr>
          <w:rFonts w:ascii="Times New Roman" w:hAnsi="Times New Roman" w:cs="Times New Roman"/>
          <w:sz w:val="24"/>
          <w:szCs w:val="24"/>
        </w:rPr>
        <w:t xml:space="preserve">ivil </w:t>
      </w:r>
      <w:r w:rsidR="001F1E9A" w:rsidRPr="00134AD1">
        <w:rPr>
          <w:rFonts w:ascii="Times New Roman" w:hAnsi="Times New Roman" w:cs="Times New Roman"/>
          <w:sz w:val="24"/>
          <w:szCs w:val="24"/>
        </w:rPr>
        <w:t>S</w:t>
      </w:r>
      <w:r w:rsidR="001A4C5E" w:rsidRPr="00134AD1">
        <w:rPr>
          <w:rFonts w:ascii="Times New Roman" w:hAnsi="Times New Roman" w:cs="Times New Roman"/>
          <w:sz w:val="24"/>
          <w:szCs w:val="24"/>
        </w:rPr>
        <w:t>ociety Changing the</w:t>
      </w:r>
      <w:r w:rsidR="005E55AF" w:rsidRPr="00134AD1">
        <w:rPr>
          <w:rFonts w:ascii="Times New Roman" w:hAnsi="Times New Roman" w:cs="Times New Roman"/>
          <w:sz w:val="24"/>
          <w:szCs w:val="24"/>
        </w:rPr>
        <w:t xml:space="preserve"> Migration Governance</w:t>
      </w:r>
      <w:r w:rsidR="001A4C5E" w:rsidRPr="00134AD1">
        <w:rPr>
          <w:rFonts w:ascii="Times New Roman" w:hAnsi="Times New Roman" w:cs="Times New Roman"/>
          <w:sz w:val="24"/>
          <w:szCs w:val="24"/>
        </w:rPr>
        <w:t xml:space="preserve"> Landscape </w:t>
      </w:r>
      <w:r w:rsidR="001F1E9A" w:rsidRPr="00134AD1">
        <w:rPr>
          <w:rFonts w:ascii="Times New Roman" w:hAnsi="Times New Roman" w:cs="Times New Roman"/>
          <w:sz w:val="24"/>
          <w:szCs w:val="24"/>
        </w:rPr>
        <w:t xml:space="preserve"> </w:t>
      </w:r>
    </w:p>
    <w:p w14:paraId="5BF537DF" w14:textId="77777777" w:rsidR="00B9731E" w:rsidRPr="00C56294" w:rsidRDefault="00B9731E">
      <w:pPr>
        <w:jc w:val="both"/>
      </w:pPr>
    </w:p>
    <w:p w14:paraId="623D52F6" w14:textId="77777777" w:rsidR="001C2FFE" w:rsidRDefault="00F73409">
      <w:pPr>
        <w:jc w:val="both"/>
      </w:pPr>
      <w:r w:rsidRPr="00C56294">
        <w:t>There</w:t>
      </w:r>
      <w:r w:rsidR="00014255" w:rsidRPr="002F69C8">
        <w:t xml:space="preserve"> has been an important shift in terms of gender mainstreaming of migration governance and development. </w:t>
      </w:r>
      <w:r w:rsidR="00CB6030" w:rsidRPr="005C6AC0">
        <w:t xml:space="preserve">An array of </w:t>
      </w:r>
      <w:r w:rsidR="00140FA4" w:rsidRPr="00C56294">
        <w:t xml:space="preserve">CSOs have played a crucial role in shaping and transforming the </w:t>
      </w:r>
      <w:r w:rsidR="00140FA4" w:rsidRPr="00C56294">
        <w:lastRenderedPageBreak/>
        <w:t>governance of migration</w:t>
      </w:r>
      <w:r w:rsidR="00D639CC" w:rsidRPr="00C56294">
        <w:t xml:space="preserve"> by </w:t>
      </w:r>
      <w:r w:rsidR="001973C7" w:rsidRPr="00C56294">
        <w:t>functioning as</w:t>
      </w:r>
      <w:r w:rsidR="00733B33" w:rsidRPr="00C56294">
        <w:t xml:space="preserve"> transnational pressure groups </w:t>
      </w:r>
      <w:r w:rsidR="001973C7" w:rsidRPr="00C56294">
        <w:t>to influence</w:t>
      </w:r>
      <w:r w:rsidR="00733B33" w:rsidRPr="00C56294">
        <w:t xml:space="preserve"> state behaviours and the policies of international agencies (Ruggie, 2004</w:t>
      </w:r>
      <w:r w:rsidR="005E55AF" w:rsidRPr="00C56294">
        <w:t>; Piper, 2015</w:t>
      </w:r>
      <w:r w:rsidR="00733B33" w:rsidRPr="00C56294">
        <w:t xml:space="preserve">). </w:t>
      </w:r>
      <w:r w:rsidR="00A326A4">
        <w:t xml:space="preserve">For example, </w:t>
      </w:r>
      <w:r w:rsidR="001F1E9A" w:rsidRPr="00134AD1">
        <w:t>Taran (20</w:t>
      </w:r>
      <w:r w:rsidR="00233912" w:rsidRPr="00134AD1">
        <w:t>03</w:t>
      </w:r>
      <w:r w:rsidR="001F1E9A" w:rsidRPr="00134AD1">
        <w:t>) observes that civil</w:t>
      </w:r>
      <w:r w:rsidR="009E5761" w:rsidRPr="00134AD1">
        <w:t xml:space="preserve"> </w:t>
      </w:r>
      <w:r w:rsidR="001F1E9A" w:rsidRPr="00134AD1">
        <w:t>society activism with migrant workers’ NGOs and regional networks</w:t>
      </w:r>
      <w:r w:rsidR="001973C7" w:rsidRPr="00134AD1">
        <w:t xml:space="preserve"> and</w:t>
      </w:r>
      <w:r w:rsidR="001F1E9A" w:rsidRPr="00134AD1">
        <w:t xml:space="preserve"> global campaigns</w:t>
      </w:r>
      <w:r w:rsidR="00101818">
        <w:t xml:space="preserve"> </w:t>
      </w:r>
      <w:r w:rsidR="001973C7" w:rsidRPr="00134AD1">
        <w:t xml:space="preserve">pressured for </w:t>
      </w:r>
      <w:r w:rsidR="001F1E9A" w:rsidRPr="00134AD1">
        <w:t>the ratification of the</w:t>
      </w:r>
      <w:r w:rsidR="00414DB2" w:rsidRPr="00134AD1">
        <w:t xml:space="preserve"> 1990 </w:t>
      </w:r>
      <w:r w:rsidR="00ED28EB" w:rsidRPr="00134AD1">
        <w:rPr>
          <w:iCs/>
        </w:rPr>
        <w:t>International Convention on the Protection of the Rights of All Migrant Workers and Members of Their Families</w:t>
      </w:r>
      <w:r w:rsidR="00414DB2" w:rsidRPr="00134AD1">
        <w:rPr>
          <w:i/>
          <w:iCs/>
        </w:rPr>
        <w:t>,</w:t>
      </w:r>
      <w:r w:rsidR="001F1E9A" w:rsidRPr="00134AD1">
        <w:t xml:space="preserve"> </w:t>
      </w:r>
      <w:r w:rsidR="00101818">
        <w:t xml:space="preserve">leading to </w:t>
      </w:r>
      <w:r w:rsidR="001F1E9A" w:rsidRPr="00134AD1">
        <w:t>the appointment of a UN Special Rapporteur on the Human Rights of Migrants in 1999</w:t>
      </w:r>
      <w:r w:rsidR="00101818">
        <w:t xml:space="preserve">. These developments </w:t>
      </w:r>
      <w:r w:rsidR="00A563CB">
        <w:t xml:space="preserve">prepared the backdrop for the </w:t>
      </w:r>
      <w:r w:rsidR="001F1E9A" w:rsidRPr="00134AD1">
        <w:t>official launching of International Migrants Day (December 18) by the U</w:t>
      </w:r>
      <w:r w:rsidR="004015D0" w:rsidRPr="00134AD1">
        <w:t>N</w:t>
      </w:r>
      <w:r w:rsidR="001F1E9A" w:rsidRPr="00134AD1">
        <w:t xml:space="preserve"> in 2000. </w:t>
      </w:r>
    </w:p>
    <w:p w14:paraId="779DEAA4" w14:textId="77777777" w:rsidR="001C2FFE" w:rsidRDefault="001C2FFE">
      <w:pPr>
        <w:jc w:val="both"/>
      </w:pPr>
    </w:p>
    <w:p w14:paraId="132C4700" w14:textId="13DA0AB7" w:rsidR="00BD793F" w:rsidRDefault="009B03AC">
      <w:pPr>
        <w:jc w:val="both"/>
      </w:pPr>
      <w:r>
        <w:t>CSOs</w:t>
      </w:r>
      <w:r w:rsidR="00A563CB">
        <w:t xml:space="preserve"> activism can thus </w:t>
      </w:r>
      <w:r w:rsidR="001973C7" w:rsidRPr="00134AD1">
        <w:t>be credited for anchoring</w:t>
      </w:r>
      <w:r w:rsidR="001F1E9A" w:rsidRPr="00134AD1">
        <w:t xml:space="preserve"> human rights </w:t>
      </w:r>
      <w:r w:rsidR="005808EE" w:rsidRPr="00134AD1">
        <w:t xml:space="preserve">as </w:t>
      </w:r>
      <w:r w:rsidR="001F1E9A" w:rsidRPr="00134AD1">
        <w:t>a “common and powerful” discourse</w:t>
      </w:r>
      <w:r w:rsidR="004015D0" w:rsidRPr="00134AD1">
        <w:t xml:space="preserve"> </w:t>
      </w:r>
      <w:r w:rsidR="001F1E9A" w:rsidRPr="00134AD1">
        <w:t xml:space="preserve">(Jochnick, 1999). </w:t>
      </w:r>
      <w:r w:rsidR="001973C7" w:rsidRPr="00134AD1">
        <w:t>Their success can be attributed to their adoption of</w:t>
      </w:r>
      <w:r w:rsidR="001F1E9A" w:rsidRPr="00134AD1">
        <w:t xml:space="preserve"> a networked approach to addressing the interlinked nature of the problems</w:t>
      </w:r>
      <w:r w:rsidR="005E55AF" w:rsidRPr="00134AD1">
        <w:t xml:space="preserve"> (See: Piper et al, 2017)</w:t>
      </w:r>
      <w:r w:rsidR="001F1E9A" w:rsidRPr="00134AD1">
        <w:t xml:space="preserve">; </w:t>
      </w:r>
      <w:r w:rsidR="001973C7" w:rsidRPr="00134AD1">
        <w:t>their willingness and ability to</w:t>
      </w:r>
      <w:r w:rsidR="001F1E9A" w:rsidRPr="00134AD1">
        <w:t xml:space="preserve"> operate through norms-making instead of resorting to coercion;</w:t>
      </w:r>
      <w:r w:rsidR="001C2FFE">
        <w:t xml:space="preserve"> </w:t>
      </w:r>
      <w:r w:rsidR="001973C7" w:rsidRPr="00134AD1">
        <w:t>their</w:t>
      </w:r>
      <w:r w:rsidR="0073231A" w:rsidRPr="00134AD1">
        <w:t xml:space="preserve"> continued</w:t>
      </w:r>
      <w:r w:rsidR="001F1E9A" w:rsidRPr="00134AD1">
        <w:t xml:space="preserve"> “agency” w</w:t>
      </w:r>
      <w:r w:rsidR="0073231A" w:rsidRPr="00134AD1">
        <w:t>hich they utilize to</w:t>
      </w:r>
      <w:r w:rsidR="001F1E9A" w:rsidRPr="00134AD1">
        <w:t xml:space="preserve"> change </w:t>
      </w:r>
      <w:r w:rsidR="0073231A" w:rsidRPr="00134AD1">
        <w:t>s</w:t>
      </w:r>
      <w:r w:rsidR="001F1E9A" w:rsidRPr="00134AD1">
        <w:t>tructures</w:t>
      </w:r>
      <w:r w:rsidR="00075FF8" w:rsidRPr="00134AD1">
        <w:t xml:space="preserve"> (Finnemore, 2014)</w:t>
      </w:r>
      <w:r w:rsidR="00A326A4">
        <w:t>; and their</w:t>
      </w:r>
      <w:r w:rsidR="001F1E9A" w:rsidRPr="00134AD1">
        <w:t xml:space="preserve"> </w:t>
      </w:r>
      <w:r w:rsidR="00EA3C05" w:rsidRPr="00C56294">
        <w:t>interconnected</w:t>
      </w:r>
      <w:r w:rsidR="00236D3D" w:rsidRPr="00C56294">
        <w:t xml:space="preserve"> activism</w:t>
      </w:r>
      <w:r w:rsidR="008D63A7" w:rsidRPr="00C56294">
        <w:t xml:space="preserve"> through</w:t>
      </w:r>
      <w:r w:rsidR="00F25ADC" w:rsidRPr="00C56294">
        <w:t xml:space="preserve"> </w:t>
      </w:r>
      <w:r w:rsidR="003C11A2" w:rsidRPr="00C56294">
        <w:t>“</w:t>
      </w:r>
      <w:r w:rsidR="00EA3C05" w:rsidRPr="00C56294">
        <w:t>t</w:t>
      </w:r>
      <w:r w:rsidR="001F1E9A" w:rsidRPr="00C56294">
        <w:t>ransnational advocacy networks”</w:t>
      </w:r>
      <w:r w:rsidR="003C11A2" w:rsidRPr="00C56294">
        <w:t xml:space="preserve"> </w:t>
      </w:r>
      <w:r w:rsidR="00EA3C05" w:rsidRPr="00C56294">
        <w:t xml:space="preserve">which </w:t>
      </w:r>
      <w:r w:rsidR="003C11A2" w:rsidRPr="00C56294">
        <w:t xml:space="preserve">are </w:t>
      </w:r>
      <w:r w:rsidR="001F1E9A" w:rsidRPr="00C56294">
        <w:t>“bound together by shared values, a common discourse, and dense exchanges of information and services”</w:t>
      </w:r>
      <w:r>
        <w:t xml:space="preserve"> (</w:t>
      </w:r>
      <w:r w:rsidR="00A326A4" w:rsidRPr="002F69C8">
        <w:t>Keck &amp; Sikkink (1998</w:t>
      </w:r>
      <w:r w:rsidR="00A326A4">
        <w:t>:</w:t>
      </w:r>
      <w:r>
        <w:t>2).</w:t>
      </w:r>
      <w:r w:rsidR="00EA3C05" w:rsidRPr="00C56294">
        <w:t xml:space="preserve"> Particularly w</w:t>
      </w:r>
      <w:r w:rsidR="001F1E9A" w:rsidRPr="00C56294">
        <w:t>hen the channels between the state and its domestic actors are blocked</w:t>
      </w:r>
      <w:r w:rsidR="00EA3C05" w:rsidRPr="00C56294">
        <w:t>,</w:t>
      </w:r>
      <w:r w:rsidR="001F1E9A" w:rsidRPr="00C56294">
        <w:t xml:space="preserve"> the “boomerang </w:t>
      </w:r>
      <w:r w:rsidR="00A326A4">
        <w:t>effect</w:t>
      </w:r>
      <w:r w:rsidR="001F1E9A" w:rsidRPr="00C56294">
        <w:t xml:space="preserve">” allows domestic actors to bypass their state and directly reach out to their international allies to exert pressure on their state (Keck &amp; Sikkink, 1998). </w:t>
      </w:r>
      <w:r w:rsidR="00EA5520" w:rsidRPr="00C56294">
        <w:t>The “boomerang effect” refers to the act of local non-state actors linking with the international society</w:t>
      </w:r>
      <w:r w:rsidR="0073231A" w:rsidRPr="00C56294">
        <w:t xml:space="preserve"> to</w:t>
      </w:r>
      <w:r w:rsidR="00EA5520" w:rsidRPr="00C56294">
        <w:t xml:space="preserve"> pressure state</w:t>
      </w:r>
      <w:r w:rsidR="0073231A" w:rsidRPr="00C56294">
        <w:t>s</w:t>
      </w:r>
      <w:r w:rsidR="00EA5520" w:rsidRPr="00C56294">
        <w:t xml:space="preserve"> to make corrections (Keck and Sikkink</w:t>
      </w:r>
      <w:r w:rsidR="00692C24" w:rsidRPr="00C56294">
        <w:t>, 1998</w:t>
      </w:r>
      <w:r w:rsidR="00EA5520" w:rsidRPr="00C56294">
        <w:t xml:space="preserve">). </w:t>
      </w:r>
      <w:r w:rsidR="00A403A3" w:rsidRPr="00C56294">
        <w:t xml:space="preserve">The vertical hierarchy of non-state actors starting from local to subnational, national, regional and global has given way to multiple nodes of connection and communication; CSOs working locally in any part of the globe can directly and instantaneously communicate. Networking and coalition building are among the most powerful strategies they employ to connect with non-state actors such as trade unions and other </w:t>
      </w:r>
      <w:r w:rsidR="001C2FFE">
        <w:t>global organizations</w:t>
      </w:r>
      <w:r w:rsidR="00A403A3" w:rsidRPr="00C56294">
        <w:t xml:space="preserve">.  </w:t>
      </w:r>
      <w:r w:rsidR="0073231A" w:rsidRPr="00C56294">
        <w:t xml:space="preserve">Through this form of cooperation, CSOs </w:t>
      </w:r>
      <w:r w:rsidR="001F1E9A" w:rsidRPr="00C56294">
        <w:t>can break historical cycles, create alternative channels of communication, create space for multiple voices, and provide alternative visions, ideas, and information (Keck &amp; Sikkink, 1998)</w:t>
      </w:r>
      <w:r w:rsidR="00F7008F" w:rsidRPr="00C56294">
        <w:t>, as seen in the case of the</w:t>
      </w:r>
      <w:r w:rsidR="009453D3" w:rsidRPr="00C56294">
        <w:t xml:space="preserve"> emergence of</w:t>
      </w:r>
      <w:r w:rsidR="00F7008F" w:rsidRPr="00C56294">
        <w:t xml:space="preserve"> </w:t>
      </w:r>
      <w:r w:rsidR="0084696F" w:rsidRPr="00C56294">
        <w:t>C</w:t>
      </w:r>
      <w:r>
        <w:t xml:space="preserve">ivil Society Days </w:t>
      </w:r>
      <w:r w:rsidR="009453D3" w:rsidRPr="00C56294">
        <w:t>within the GFMD</w:t>
      </w:r>
      <w:r w:rsidR="00F7008F" w:rsidRPr="00C56294">
        <w:t>.</w:t>
      </w:r>
      <w:r w:rsidR="00EA2001" w:rsidRPr="00C56294">
        <w:t xml:space="preserve"> </w:t>
      </w:r>
    </w:p>
    <w:p w14:paraId="088B3F59" w14:textId="77777777" w:rsidR="00BD793F" w:rsidRDefault="00BD793F">
      <w:pPr>
        <w:jc w:val="both"/>
      </w:pPr>
    </w:p>
    <w:p w14:paraId="1F23E329" w14:textId="37A559D8" w:rsidR="00EA2001" w:rsidRPr="00C56294" w:rsidRDefault="00EA2001">
      <w:pPr>
        <w:jc w:val="both"/>
      </w:pPr>
      <w:r w:rsidRPr="00C56294">
        <w:t xml:space="preserve">Some are </w:t>
      </w:r>
      <w:r w:rsidR="00F25ADC" w:rsidRPr="00C56294">
        <w:t>more</w:t>
      </w:r>
      <w:r w:rsidR="0073231A" w:rsidRPr="00C56294">
        <w:t xml:space="preserve"> skeptical of</w:t>
      </w:r>
      <w:r w:rsidR="006F4A78" w:rsidRPr="00C56294">
        <w:t xml:space="preserve"> CSOs</w:t>
      </w:r>
      <w:r w:rsidR="00681ADB" w:rsidRPr="00C56294">
        <w:t>’</w:t>
      </w:r>
      <w:r w:rsidR="006F4A78" w:rsidRPr="00C56294">
        <w:t xml:space="preserve"> ab</w:t>
      </w:r>
      <w:r w:rsidR="0073231A" w:rsidRPr="00C56294">
        <w:t>ilities</w:t>
      </w:r>
      <w:r w:rsidR="006F4A78" w:rsidRPr="00C56294">
        <w:t xml:space="preserve"> to negotiate with states on an equal footing, and </w:t>
      </w:r>
      <w:r w:rsidRPr="00C56294">
        <w:t>rather emphasize the strength</w:t>
      </w:r>
      <w:r w:rsidR="006F4A78" w:rsidRPr="00C56294">
        <w:t xml:space="preserve">s </w:t>
      </w:r>
      <w:r w:rsidRPr="00C56294">
        <w:t xml:space="preserve">of such groups to act as </w:t>
      </w:r>
      <w:r w:rsidR="00E20E9D" w:rsidRPr="00C56294">
        <w:t>“</w:t>
      </w:r>
      <w:r w:rsidR="006F4A78" w:rsidRPr="00C56294">
        <w:t>norm entrepreneurs</w:t>
      </w:r>
      <w:r w:rsidR="00E20E9D" w:rsidRPr="00C56294">
        <w:t>”</w:t>
      </w:r>
      <w:r w:rsidR="006F4A78" w:rsidRPr="00C56294">
        <w:t xml:space="preserve"> </w:t>
      </w:r>
      <w:r w:rsidRPr="00C56294">
        <w:t>(</w:t>
      </w:r>
      <w:r w:rsidR="00F54A4A">
        <w:t>,Rother</w:t>
      </w:r>
      <w:r w:rsidRPr="00C56294">
        <w:t>, 2010</w:t>
      </w:r>
      <w:r w:rsidR="00F54A4A">
        <w:t>, 2009</w:t>
      </w:r>
      <w:r w:rsidRPr="00C56294">
        <w:t>) engaged in what Burton &amp; Pollack (2002) refer to as “strategic framing” through transnational activism</w:t>
      </w:r>
      <w:r w:rsidR="00F54A4A">
        <w:t xml:space="preserve">, which has been particularly important to gender mainstreaming efforts (Lyle-Gonga, 2013). </w:t>
      </w:r>
      <w:r w:rsidR="00D62C84" w:rsidRPr="00C56294">
        <w:t>T</w:t>
      </w:r>
      <w:r w:rsidRPr="00C56294">
        <w:t>he networked approach of CSOs has been particularly important to their success in driving global agendas for which they advocate</w:t>
      </w:r>
      <w:r w:rsidR="0084696F" w:rsidRPr="00C56294">
        <w:t xml:space="preserve"> and novel approaches have emerged in terms </w:t>
      </w:r>
      <w:r w:rsidR="0084696F" w:rsidRPr="00C56294">
        <w:lastRenderedPageBreak/>
        <w:t>of composition of networks and division of labour (Piper</w:t>
      </w:r>
      <w:r w:rsidR="002152E8">
        <w:t>,</w:t>
      </w:r>
      <w:r w:rsidR="0084696F" w:rsidRPr="00C56294">
        <w:t xml:space="preserve"> 2013). Interestingly, in some global spaces </w:t>
      </w:r>
      <w:r w:rsidR="0084696F" w:rsidRPr="002F69C8">
        <w:t>it has been unions that have taken the lead (e.g. ILO processes), whereas in others, CSOs have been leaders in pushing rights agenda</w:t>
      </w:r>
      <w:r w:rsidR="005B563D" w:rsidRPr="002F69C8">
        <w:t>s</w:t>
      </w:r>
      <w:r w:rsidR="0084696F" w:rsidRPr="002F69C8">
        <w:t xml:space="preserve"> (e.g. OHCHR) (Ibid). </w:t>
      </w:r>
      <w:r w:rsidRPr="002F69C8">
        <w:t xml:space="preserve">Through networked connections, </w:t>
      </w:r>
      <w:r w:rsidR="001C2FFE">
        <w:t>they</w:t>
      </w:r>
      <w:r w:rsidR="001C2FFE" w:rsidRPr="002F69C8">
        <w:t xml:space="preserve"> </w:t>
      </w:r>
      <w:r w:rsidRPr="002F69C8">
        <w:t>gather the indispensable information that they later feed to policymakers</w:t>
      </w:r>
      <w:r w:rsidR="001C2FFE">
        <w:t>; their actions are</w:t>
      </w:r>
      <w:r w:rsidRPr="002F69C8">
        <w:t xml:space="preserve"> “political, dynamic and transformational” (</w:t>
      </w:r>
      <w:r w:rsidR="001C2FFE" w:rsidRPr="002F69C8">
        <w:t>Avant et al</w:t>
      </w:r>
      <w:r w:rsidR="001C2FFE">
        <w:t xml:space="preserve">. </w:t>
      </w:r>
      <w:r w:rsidR="001C2FFE" w:rsidRPr="002F69C8">
        <w:t>2010</w:t>
      </w:r>
      <w:r w:rsidR="001C2FFE">
        <w:t>:</w:t>
      </w:r>
      <w:r w:rsidRPr="002F69C8">
        <w:t xml:space="preserve">3). Through this strategy, </w:t>
      </w:r>
      <w:r w:rsidR="001C2FFE">
        <w:t>they</w:t>
      </w:r>
      <w:r w:rsidRPr="002F69C8">
        <w:t xml:space="preserve"> </w:t>
      </w:r>
      <w:r w:rsidR="001C2FFE">
        <w:t xml:space="preserve">tackle </w:t>
      </w:r>
      <w:r w:rsidRPr="002F69C8">
        <w:t xml:space="preserve">issues within state-territories </w:t>
      </w:r>
      <w:r w:rsidR="001C2FFE">
        <w:t>and</w:t>
      </w:r>
      <w:r w:rsidRPr="002F69C8">
        <w:t xml:space="preserve"> across borders</w:t>
      </w:r>
      <w:r w:rsidR="00574513">
        <w:t xml:space="preserve">, effectively </w:t>
      </w:r>
      <w:r w:rsidRPr="002F69C8">
        <w:t>transform</w:t>
      </w:r>
      <w:r w:rsidR="00574513">
        <w:t>ing</w:t>
      </w:r>
      <w:r w:rsidRPr="002F69C8">
        <w:t xml:space="preserve"> the character of global politics (Barnett &amp; Finnemore, 2004).</w:t>
      </w:r>
      <w:r w:rsidRPr="00C56294">
        <w:t xml:space="preserve"> </w:t>
      </w:r>
    </w:p>
    <w:p w14:paraId="25D3860F" w14:textId="77777777" w:rsidR="00D5270F" w:rsidRPr="005C6AC0" w:rsidRDefault="00D5270F">
      <w:pPr>
        <w:jc w:val="both"/>
      </w:pPr>
    </w:p>
    <w:p w14:paraId="06558C47" w14:textId="0787EC45" w:rsidR="0035352A" w:rsidRPr="00C56294" w:rsidRDefault="00B449E4">
      <w:pPr>
        <w:jc w:val="both"/>
      </w:pPr>
      <w:r w:rsidRPr="00C56294">
        <w:t xml:space="preserve">CSOs </w:t>
      </w:r>
      <w:r w:rsidR="00CC562B" w:rsidRPr="00C56294">
        <w:t xml:space="preserve">working on issues </w:t>
      </w:r>
      <w:r w:rsidR="00F25ADC" w:rsidRPr="00C56294">
        <w:t xml:space="preserve">pertaining to </w:t>
      </w:r>
      <w:r w:rsidRPr="00C56294">
        <w:t>women migrants have gained in strength</w:t>
      </w:r>
      <w:r w:rsidR="002D6E1A" w:rsidRPr="00C56294">
        <w:t xml:space="preserve"> numerically, collectively and </w:t>
      </w:r>
      <w:r w:rsidR="00A06982" w:rsidRPr="00C56294">
        <w:t>discursively</w:t>
      </w:r>
      <w:r w:rsidRPr="00C56294">
        <w:t>: numerically</w:t>
      </w:r>
      <w:r w:rsidR="00AE2050" w:rsidRPr="00C56294">
        <w:t>,</w:t>
      </w:r>
      <w:r w:rsidRPr="00C56294">
        <w:t xml:space="preserve"> through the rising numbers of migrant rights organizations</w:t>
      </w:r>
      <w:r w:rsidR="008272C1" w:rsidRPr="00C56294">
        <w:t>;</w:t>
      </w:r>
      <w:r w:rsidR="00063E84" w:rsidRPr="00C56294">
        <w:t xml:space="preserve"> </w:t>
      </w:r>
      <w:r w:rsidRPr="00C56294">
        <w:t>collectively</w:t>
      </w:r>
      <w:r w:rsidR="00E42405">
        <w:t>,</w:t>
      </w:r>
      <w:r w:rsidRPr="00C56294">
        <w:t xml:space="preserve"> through </w:t>
      </w:r>
      <w:r w:rsidR="00C8319A" w:rsidRPr="00C56294">
        <w:t xml:space="preserve">the </w:t>
      </w:r>
      <w:r w:rsidRPr="00C56294">
        <w:t>networked nature of these organizations</w:t>
      </w:r>
      <w:r w:rsidR="00C31CB6" w:rsidRPr="00C56294">
        <w:t xml:space="preserve"> and</w:t>
      </w:r>
      <w:r w:rsidRPr="00C56294">
        <w:t>; discursively</w:t>
      </w:r>
      <w:r w:rsidR="00E42405">
        <w:t>,</w:t>
      </w:r>
      <w:r w:rsidRPr="00C56294">
        <w:t xml:space="preserve"> by pushing the agenda of a rights-based approach to migration (Piper &amp; Rother, 2012). </w:t>
      </w:r>
      <w:r w:rsidR="00E466FB" w:rsidRPr="00C56294">
        <w:t xml:space="preserve">In both origin and destination countries, </w:t>
      </w:r>
      <w:r w:rsidR="00C06B23" w:rsidRPr="00C56294">
        <w:t>it is ma</w:t>
      </w:r>
      <w:r w:rsidR="005D3832" w:rsidRPr="00C56294">
        <w:t>i</w:t>
      </w:r>
      <w:r w:rsidR="00C06B23" w:rsidRPr="00C56294">
        <w:t xml:space="preserve">nly </w:t>
      </w:r>
      <w:r w:rsidR="007C5EF9" w:rsidRPr="00C56294">
        <w:t xml:space="preserve">such </w:t>
      </w:r>
      <w:r w:rsidR="00BC02F3" w:rsidRPr="00C56294">
        <w:t>CSO</w:t>
      </w:r>
      <w:r w:rsidR="0051634E" w:rsidRPr="00C56294">
        <w:t xml:space="preserve">s </w:t>
      </w:r>
      <w:r w:rsidR="00C06B23" w:rsidRPr="00C56294">
        <w:t xml:space="preserve">that </w:t>
      </w:r>
      <w:r w:rsidR="0051634E" w:rsidRPr="00C56294">
        <w:t xml:space="preserve">have voiced and politicized </w:t>
      </w:r>
      <w:r w:rsidR="00E466FB" w:rsidRPr="00C56294">
        <w:t>m</w:t>
      </w:r>
      <w:r w:rsidR="001F1E9A" w:rsidRPr="00C56294">
        <w:t>igration issues</w:t>
      </w:r>
      <w:r w:rsidR="007D6E74" w:rsidRPr="00C56294">
        <w:t xml:space="preserve">. </w:t>
      </w:r>
      <w:r w:rsidR="00F4197C" w:rsidRPr="00C56294">
        <w:t xml:space="preserve">Some </w:t>
      </w:r>
      <w:r w:rsidR="007D6E74" w:rsidRPr="00C56294">
        <w:t xml:space="preserve">migrant organizations run by former migrants themselves </w:t>
      </w:r>
      <w:r w:rsidR="00F4197C" w:rsidRPr="00C56294">
        <w:t>engage in transnational politics (Piper, 2006</w:t>
      </w:r>
      <w:r w:rsidR="0084696F" w:rsidRPr="00C56294">
        <w:t xml:space="preserve"> &amp; 2010</w:t>
      </w:r>
      <w:r w:rsidR="00F4197C" w:rsidRPr="00C56294">
        <w:t xml:space="preserve">). </w:t>
      </w:r>
      <w:r w:rsidR="001F1E9A" w:rsidRPr="00C56294">
        <w:t xml:space="preserve">In addition to actively participating in regional </w:t>
      </w:r>
      <w:r w:rsidR="00297071" w:rsidRPr="00C56294">
        <w:t xml:space="preserve">fora </w:t>
      </w:r>
      <w:r w:rsidR="001F1E9A" w:rsidRPr="00C56294">
        <w:t>and weighing in on</w:t>
      </w:r>
      <w:r w:rsidR="00DF1777" w:rsidRPr="00C56294">
        <w:t xml:space="preserve"> numerous</w:t>
      </w:r>
      <w:r w:rsidR="001F1E9A" w:rsidRPr="00C56294">
        <w:t xml:space="preserve"> issues, </w:t>
      </w:r>
      <w:r w:rsidR="00D62C84" w:rsidRPr="00C56294">
        <w:t>CSO</w:t>
      </w:r>
      <w:r w:rsidR="001F1E9A" w:rsidRPr="00C56294">
        <w:t xml:space="preserve"> networks have led to a wide range of local, regional, and transnational advocacy and development initiatives (Wise, Covarrubias &amp; Puentes, 2013)</w:t>
      </w:r>
      <w:r w:rsidR="00574513">
        <w:t xml:space="preserve">, as well as </w:t>
      </w:r>
      <w:r w:rsidR="00A048F2" w:rsidRPr="00C56294">
        <w:t xml:space="preserve">influenced government responses (Piper &amp; Rother, 2012). However, the impacts of </w:t>
      </w:r>
      <w:r w:rsidR="0053771D" w:rsidRPr="00C56294">
        <w:t xml:space="preserve">civil society’s </w:t>
      </w:r>
      <w:r w:rsidR="00A048F2" w:rsidRPr="00C56294">
        <w:t xml:space="preserve">networked activisms have been uneven. </w:t>
      </w:r>
      <w:r w:rsidR="00287BC1" w:rsidRPr="00C56294">
        <w:t>T</w:t>
      </w:r>
      <w:r w:rsidR="00A048F2" w:rsidRPr="00C56294">
        <w:t xml:space="preserve">he extent </w:t>
      </w:r>
      <w:r w:rsidR="00287BC1" w:rsidRPr="00C56294">
        <w:t>to which</w:t>
      </w:r>
      <w:r w:rsidR="00A048F2" w:rsidRPr="00C56294">
        <w:t xml:space="preserve"> the issues</w:t>
      </w:r>
      <w:r w:rsidR="00287BC1" w:rsidRPr="00C56294">
        <w:t xml:space="preserve"> most relevant to</w:t>
      </w:r>
      <w:r w:rsidR="00A048F2" w:rsidRPr="00C56294">
        <w:t xml:space="preserve"> </w:t>
      </w:r>
      <w:r w:rsidR="00C757B5" w:rsidRPr="00C56294">
        <w:t>WMWs</w:t>
      </w:r>
      <w:r w:rsidR="00A048F2" w:rsidRPr="00C56294">
        <w:t xml:space="preserve"> </w:t>
      </w:r>
      <w:r w:rsidR="00287BC1" w:rsidRPr="00C56294">
        <w:t xml:space="preserve">have been </w:t>
      </w:r>
      <w:r w:rsidR="002F0A5C" w:rsidRPr="00C56294">
        <w:t>brought</w:t>
      </w:r>
      <w:r w:rsidR="00287BC1" w:rsidRPr="00C56294">
        <w:t xml:space="preserve"> to the</w:t>
      </w:r>
      <w:r w:rsidR="00A048F2" w:rsidRPr="00C56294">
        <w:t xml:space="preserve"> fore of governance debates and discourse varies from region to region and country to country, </w:t>
      </w:r>
      <w:r w:rsidR="00287BC1" w:rsidRPr="00C56294">
        <w:t>with</w:t>
      </w:r>
      <w:r w:rsidR="00A048F2" w:rsidRPr="00C56294">
        <w:t xml:space="preserve"> some lagging far behind while others have </w:t>
      </w:r>
      <w:r w:rsidRPr="00C56294">
        <w:t>made</w:t>
      </w:r>
      <w:r w:rsidR="00A048F2" w:rsidRPr="00C56294">
        <w:t xml:space="preserve"> significant </w:t>
      </w:r>
      <w:r w:rsidR="0053771D" w:rsidRPr="00C56294">
        <w:t xml:space="preserve">strides </w:t>
      </w:r>
      <w:r w:rsidR="00287BC1" w:rsidRPr="00C56294">
        <w:t>ahe</w:t>
      </w:r>
      <w:r w:rsidR="00574513">
        <w:t xml:space="preserve">ad, </w:t>
      </w:r>
      <w:r w:rsidR="00FB0C9C" w:rsidRPr="00C56294">
        <w:t>particularly with respect to</w:t>
      </w:r>
      <w:r w:rsidR="00AF1F94" w:rsidRPr="00C56294">
        <w:t xml:space="preserve"> global</w:t>
      </w:r>
      <w:r w:rsidR="00FB0C9C" w:rsidRPr="00C56294">
        <w:t xml:space="preserve"> migration and development governance</w:t>
      </w:r>
      <w:r w:rsidR="00574513">
        <w:t>.</w:t>
      </w:r>
    </w:p>
    <w:p w14:paraId="014A357D" w14:textId="77777777" w:rsidR="0035352A" w:rsidRPr="00C56294" w:rsidRDefault="0035352A">
      <w:pPr>
        <w:jc w:val="both"/>
      </w:pPr>
    </w:p>
    <w:p w14:paraId="25C45E43" w14:textId="284C7313" w:rsidR="005E6D56" w:rsidRPr="00134AD1" w:rsidRDefault="00BC3778">
      <w:pPr>
        <w:pStyle w:val="Heading3"/>
        <w:jc w:val="both"/>
        <w:rPr>
          <w:rFonts w:ascii="Times New Roman" w:hAnsi="Times New Roman" w:cs="Times New Roman"/>
        </w:rPr>
      </w:pPr>
      <w:r w:rsidRPr="00134AD1">
        <w:rPr>
          <w:rFonts w:ascii="Times New Roman" w:hAnsi="Times New Roman" w:cs="Times New Roman"/>
        </w:rPr>
        <w:t xml:space="preserve">The Role of CSOs in Gender Mainstreaming the </w:t>
      </w:r>
      <w:r w:rsidR="005E6D56" w:rsidRPr="00134AD1">
        <w:rPr>
          <w:rFonts w:ascii="Times New Roman" w:hAnsi="Times New Roman" w:cs="Times New Roman"/>
        </w:rPr>
        <w:t xml:space="preserve">GFMD </w:t>
      </w:r>
    </w:p>
    <w:p w14:paraId="56B9BF6B" w14:textId="7842345E" w:rsidR="007A47D1" w:rsidRPr="00C56294" w:rsidRDefault="005E6D56">
      <w:pPr>
        <w:jc w:val="both"/>
      </w:pPr>
      <w:r w:rsidRPr="00C56294">
        <w:t xml:space="preserve">Global migration governance is multi-layered, multi-leveled and fragmented. </w:t>
      </w:r>
      <w:r w:rsidR="00590BD6" w:rsidRPr="00C56294">
        <w:t>McAdam (2009) contends that g</w:t>
      </w:r>
      <w:r w:rsidR="009573B1" w:rsidRPr="005C6AC0">
        <w:t>lobal migration governance</w:t>
      </w:r>
      <w:r w:rsidR="00A326A4">
        <w:t xml:space="preserve"> </w:t>
      </w:r>
      <w:r w:rsidR="009573B1" w:rsidRPr="005C6AC0">
        <w:t>suffers from significant fragmentation both vertically—with actors at the i</w:t>
      </w:r>
      <w:r w:rsidR="009573B1" w:rsidRPr="00C56294">
        <w:t>nternational, regional and local levels—and horizontally—</w:t>
      </w:r>
      <w:r w:rsidR="00A326A4">
        <w:t>across</w:t>
      </w:r>
      <w:r w:rsidR="009573B1" w:rsidRPr="00C56294">
        <w:t xml:space="preserve"> policy</w:t>
      </w:r>
      <w:r w:rsidR="00A326A4">
        <w:t xml:space="preserve"> domains (e.g. </w:t>
      </w:r>
      <w:r w:rsidR="00BE1C52">
        <w:t>immigration, social and labour governance)</w:t>
      </w:r>
      <w:r w:rsidR="00A326A4">
        <w:t xml:space="preserve"> </w:t>
      </w:r>
      <w:r w:rsidR="009573B1" w:rsidRPr="00C56294">
        <w:t>and associated institutions</w:t>
      </w:r>
      <w:r w:rsidR="00590BD6" w:rsidRPr="00C56294">
        <w:t>.</w:t>
      </w:r>
      <w:r w:rsidR="00D62C84" w:rsidRPr="00C56294">
        <w:t xml:space="preserve"> T</w:t>
      </w:r>
      <w:r w:rsidR="00310EEB" w:rsidRPr="00C56294">
        <w:t xml:space="preserve">he governance of international migration </w:t>
      </w:r>
      <w:r w:rsidR="00D62C84" w:rsidRPr="00C56294">
        <w:t xml:space="preserve">is </w:t>
      </w:r>
      <w:r w:rsidR="00310EEB" w:rsidRPr="00C56294">
        <w:t xml:space="preserve">spread across three levels (global – which involves normative regulatory frameworks; regional – which involves co-operation between nation-states; and meso – which includes non-state actors such as civil society, nongovernmental organizations, and transnational networks and rights organizations) (Grugel &amp; Piper, 2007). Yet, as </w:t>
      </w:r>
      <w:r w:rsidR="001C0630" w:rsidRPr="00C56294">
        <w:t xml:space="preserve">Piper &amp; Rother (2012) </w:t>
      </w:r>
      <w:r w:rsidR="00640030" w:rsidRPr="00C56294">
        <w:t>note</w:t>
      </w:r>
      <w:r w:rsidR="00310EEB" w:rsidRPr="00C56294">
        <w:t xml:space="preserve">, there are structures and practices which bridge these levels, involving </w:t>
      </w:r>
      <w:r w:rsidR="001C0630" w:rsidRPr="00C56294">
        <w:t xml:space="preserve">several international commissions </w:t>
      </w:r>
      <w:r w:rsidR="00310EEB" w:rsidRPr="00C56294">
        <w:t>and</w:t>
      </w:r>
      <w:r w:rsidR="001C0630" w:rsidRPr="00C56294">
        <w:t xml:space="preserve"> various institutions for inter-state dialogue and cooperation </w:t>
      </w:r>
      <w:r w:rsidR="0005073E" w:rsidRPr="00C56294">
        <w:t xml:space="preserve">that </w:t>
      </w:r>
      <w:r w:rsidR="001C0630" w:rsidRPr="00C56294">
        <w:t xml:space="preserve">have been established at regional and global levels. </w:t>
      </w:r>
      <w:r w:rsidR="00D62C84" w:rsidRPr="00C56294">
        <w:t>I</w:t>
      </w:r>
      <w:r w:rsidR="00310EEB" w:rsidRPr="00C56294">
        <w:t xml:space="preserve">t is </w:t>
      </w:r>
      <w:r w:rsidR="006F1F00" w:rsidRPr="00C56294">
        <w:t xml:space="preserve">within </w:t>
      </w:r>
      <w:r w:rsidR="00F165C7" w:rsidRPr="00C56294">
        <w:t>this</w:t>
      </w:r>
      <w:r w:rsidR="00310EEB" w:rsidRPr="00C56294">
        <w:t xml:space="preserve"> space between levels </w:t>
      </w:r>
      <w:r w:rsidR="00310EEB" w:rsidRPr="00C56294">
        <w:lastRenderedPageBreak/>
        <w:t xml:space="preserve">that CSOs have been particularly influential. </w:t>
      </w:r>
      <w:r w:rsidR="004F018F" w:rsidRPr="00C56294">
        <w:t xml:space="preserve">Since international mechanisms are both legal and normative frameworks which rely on states for implementation, </w:t>
      </w:r>
      <w:r w:rsidR="004D0496" w:rsidRPr="00C56294">
        <w:t xml:space="preserve">the existence of </w:t>
      </w:r>
      <w:r w:rsidR="004F018F" w:rsidRPr="00C56294">
        <w:t xml:space="preserve">actors </w:t>
      </w:r>
      <w:r w:rsidR="006F1F00" w:rsidRPr="00C56294">
        <w:t xml:space="preserve">in between </w:t>
      </w:r>
      <w:r w:rsidR="004D0496" w:rsidRPr="00C56294">
        <w:t xml:space="preserve">is </w:t>
      </w:r>
      <w:r w:rsidR="00D62C84" w:rsidRPr="00C56294">
        <w:t xml:space="preserve">necessary </w:t>
      </w:r>
      <w:r w:rsidR="004F018F" w:rsidRPr="00C56294">
        <w:t xml:space="preserve">to hold states accountable to their </w:t>
      </w:r>
      <w:r w:rsidR="00F44D17" w:rsidRPr="00C56294">
        <w:t>commitments. This has been a</w:t>
      </w:r>
      <w:r w:rsidR="00A67282" w:rsidRPr="00C56294">
        <w:t>n</w:t>
      </w:r>
      <w:r w:rsidR="00F44D17" w:rsidRPr="00C56294">
        <w:t xml:space="preserve"> important space for CSOs who have worked to close the gap between these levels considerably in recent years</w:t>
      </w:r>
      <w:r w:rsidR="005378D7">
        <w:t>, and they have played a particularly important role in gender-mainstreaming</w:t>
      </w:r>
      <w:r w:rsidR="00F44D17" w:rsidRPr="00C56294">
        <w:t xml:space="preserve">. </w:t>
      </w:r>
    </w:p>
    <w:p w14:paraId="4DEE7DEB" w14:textId="77777777" w:rsidR="00161B95" w:rsidRPr="00C56294" w:rsidRDefault="00161B95">
      <w:pPr>
        <w:jc w:val="both"/>
      </w:pPr>
    </w:p>
    <w:p w14:paraId="13968495" w14:textId="59FB2B9D" w:rsidR="00C27682" w:rsidRPr="00C56294" w:rsidRDefault="006577E5">
      <w:pPr>
        <w:jc w:val="both"/>
      </w:pPr>
      <w:r w:rsidRPr="00C56294">
        <w:t>E</w:t>
      </w:r>
      <w:r w:rsidR="00FF0406" w:rsidRPr="00C56294">
        <w:t>xamining the</w:t>
      </w:r>
      <w:r w:rsidR="005265AC" w:rsidRPr="00C56294">
        <w:t xml:space="preserve"> GFMD</w:t>
      </w:r>
      <w:r w:rsidR="00C27682" w:rsidRPr="00C56294">
        <w:t xml:space="preserve"> as a case study </w:t>
      </w:r>
      <w:r w:rsidR="00FF0406" w:rsidRPr="00C56294">
        <w:t xml:space="preserve">provides a glimpse into </w:t>
      </w:r>
      <w:r w:rsidRPr="00C56294">
        <w:t xml:space="preserve">how CSOs are </w:t>
      </w:r>
      <w:r w:rsidR="006F1F00" w:rsidRPr="00C56294">
        <w:t>pushing</w:t>
      </w:r>
      <w:r w:rsidR="00BE1C52">
        <w:t xml:space="preserve"> for the</w:t>
      </w:r>
      <w:r w:rsidR="006F1F00" w:rsidRPr="00C56294">
        <w:t xml:space="preserve"> </w:t>
      </w:r>
      <w:r w:rsidR="005265AC" w:rsidRPr="00C56294">
        <w:t xml:space="preserve">gender mainstreaming </w:t>
      </w:r>
      <w:r w:rsidR="000A03BB" w:rsidRPr="00C56294">
        <w:t>of</w:t>
      </w:r>
      <w:r w:rsidR="00FF0406" w:rsidRPr="00C56294">
        <w:t xml:space="preserve"> </w:t>
      </w:r>
      <w:r w:rsidR="005265AC" w:rsidRPr="00C56294">
        <w:t xml:space="preserve">migration </w:t>
      </w:r>
      <w:r w:rsidR="00FF0406" w:rsidRPr="00C56294">
        <w:t xml:space="preserve">and </w:t>
      </w:r>
      <w:r w:rsidR="005265AC" w:rsidRPr="00C56294">
        <w:t xml:space="preserve">development </w:t>
      </w:r>
      <w:r w:rsidR="00FF0406" w:rsidRPr="00C56294">
        <w:t xml:space="preserve">governance </w:t>
      </w:r>
      <w:r w:rsidR="006F1F00" w:rsidRPr="00C56294">
        <w:t xml:space="preserve">across these </w:t>
      </w:r>
      <w:r w:rsidR="001F0D6A">
        <w:t xml:space="preserve">different </w:t>
      </w:r>
      <w:r w:rsidR="006F1F00" w:rsidRPr="00C56294">
        <w:t xml:space="preserve">levels. </w:t>
      </w:r>
      <w:r w:rsidR="00F165C7" w:rsidRPr="00C56294">
        <w:t xml:space="preserve">It is appropriate to look to </w:t>
      </w:r>
      <w:r w:rsidR="00DF5973" w:rsidRPr="00C56294">
        <w:t>this forum</w:t>
      </w:r>
      <w:r w:rsidR="00F165C7" w:rsidRPr="00C56294">
        <w:t>, in part since</w:t>
      </w:r>
      <w:r w:rsidR="00574513">
        <w:t xml:space="preserve"> it was</w:t>
      </w:r>
      <w:r w:rsidR="00C27682" w:rsidRPr="00C56294">
        <w:t xml:space="preserve"> women migrants themselves, and the CSOs representing and </w:t>
      </w:r>
      <w:r w:rsidR="00F165C7" w:rsidRPr="00C56294">
        <w:t xml:space="preserve">advocating for WMWs’ rights, </w:t>
      </w:r>
      <w:r w:rsidR="00574513">
        <w:t xml:space="preserve">that </w:t>
      </w:r>
      <w:r w:rsidR="00F165C7" w:rsidRPr="00C56294">
        <w:t>were instrumental</w:t>
      </w:r>
      <w:r w:rsidR="00C27682" w:rsidRPr="00C56294">
        <w:t xml:space="preserve"> </w:t>
      </w:r>
      <w:r w:rsidR="00F165C7" w:rsidRPr="00C56294">
        <w:t>in</w:t>
      </w:r>
      <w:r w:rsidR="00C27682" w:rsidRPr="00C56294">
        <w:t xml:space="preserve"> the establishment of the GFMD, and bringing gender to the forefront of global migration and development debates (Piper, 2012). </w:t>
      </w:r>
      <w:r w:rsidR="00E529AA" w:rsidRPr="00C56294">
        <w:t>T</w:t>
      </w:r>
      <w:r w:rsidR="0055204E" w:rsidRPr="00C56294">
        <w:t xml:space="preserve">he progress made </w:t>
      </w:r>
      <w:r w:rsidR="00E529AA" w:rsidRPr="00C56294">
        <w:t xml:space="preserve">at </w:t>
      </w:r>
      <w:r w:rsidR="0055204E" w:rsidRPr="00C56294">
        <w:t xml:space="preserve">the GFMD toward gender mainstreaming </w:t>
      </w:r>
      <w:r w:rsidR="00BE1C52">
        <w:t xml:space="preserve">of </w:t>
      </w:r>
      <w:r w:rsidR="0055204E" w:rsidRPr="00C56294">
        <w:t>migration and development has been slow</w:t>
      </w:r>
      <w:r w:rsidR="00C27682" w:rsidRPr="00C56294">
        <w:t xml:space="preserve">, </w:t>
      </w:r>
      <w:r w:rsidR="00574513">
        <w:t>but what progress has been  made has been</w:t>
      </w:r>
      <w:r w:rsidR="00017158" w:rsidRPr="00C56294">
        <w:t xml:space="preserve"> driven by CSO</w:t>
      </w:r>
      <w:r w:rsidR="00865B7C" w:rsidRPr="00C56294">
        <w:t>s</w:t>
      </w:r>
      <w:r w:rsidR="00017158" w:rsidRPr="00C56294">
        <w:t>, as the “Civil Society Days” have pushed gender onto the agenda of the “Government Days</w:t>
      </w:r>
      <w:r w:rsidR="005378D7">
        <w:t>.</w:t>
      </w:r>
      <w:r w:rsidR="00017158" w:rsidRPr="00C56294">
        <w:t>”</w:t>
      </w:r>
      <w:r w:rsidR="005378D7">
        <w:t xml:space="preserve"> </w:t>
      </w:r>
      <w:r w:rsidR="00357D44" w:rsidRPr="00C56294">
        <w:t>T</w:t>
      </w:r>
      <w:r w:rsidR="00E529AA" w:rsidRPr="00C56294">
        <w:t>his push has extended into international organizations such as the IOM, which has rearticulated their messaging and priorities around gender in recent years (IOM, 2016)</w:t>
      </w:r>
      <w:r w:rsidR="0074285B" w:rsidRPr="00C56294">
        <w:t>.</w:t>
      </w:r>
    </w:p>
    <w:p w14:paraId="618431E6" w14:textId="77777777" w:rsidR="005B563D" w:rsidRPr="00C56294" w:rsidRDefault="005B563D">
      <w:pPr>
        <w:jc w:val="both"/>
      </w:pPr>
    </w:p>
    <w:p w14:paraId="74A598D0" w14:textId="4424F85D" w:rsidR="00B15D2A" w:rsidRPr="00C56294" w:rsidRDefault="009C233C">
      <w:pPr>
        <w:jc w:val="both"/>
      </w:pPr>
      <w:r w:rsidRPr="00C56294">
        <w:t>W</w:t>
      </w:r>
      <w:r w:rsidR="005A0E44" w:rsidRPr="00C56294">
        <w:t xml:space="preserve">omen migrants’ organizations </w:t>
      </w:r>
      <w:r w:rsidR="00E9380F" w:rsidRPr="00C56294">
        <w:t xml:space="preserve">in particular </w:t>
      </w:r>
      <w:r w:rsidR="005A0E44" w:rsidRPr="00C56294">
        <w:t xml:space="preserve">have been proactive in vocalizing and pushing the </w:t>
      </w:r>
      <w:r w:rsidRPr="00C56294">
        <w:t xml:space="preserve">gender mainstreaming </w:t>
      </w:r>
      <w:r w:rsidR="005A0E44" w:rsidRPr="00C56294">
        <w:t>agenda at international fora.</w:t>
      </w:r>
      <w:r w:rsidR="00E9380F" w:rsidRPr="00C56294">
        <w:t xml:space="preserve"> CSOs at the global level network with</w:t>
      </w:r>
      <w:r w:rsidR="00F165C7" w:rsidRPr="00C56294">
        <w:t xml:space="preserve"> their</w:t>
      </w:r>
      <w:r w:rsidR="00E9380F" w:rsidRPr="00C56294">
        <w:t xml:space="preserve"> </w:t>
      </w:r>
      <w:r w:rsidR="00F165C7" w:rsidRPr="00C56294">
        <w:t xml:space="preserve">counterparts </w:t>
      </w:r>
      <w:r w:rsidR="00F1747A" w:rsidRPr="00C56294">
        <w:t>working at national and regional levels</w:t>
      </w:r>
      <w:r w:rsidRPr="00C56294">
        <w:t xml:space="preserve">, </w:t>
      </w:r>
      <w:r w:rsidR="00F1747A" w:rsidRPr="00C56294">
        <w:t>prepare for the annual GFMD meetings and advocacy actions</w:t>
      </w:r>
      <w:r w:rsidR="00E9380F" w:rsidRPr="00C56294">
        <w:t>,</w:t>
      </w:r>
      <w:r w:rsidR="00F1747A" w:rsidRPr="00C56294">
        <w:t xml:space="preserve"> and more importantly, emphasize on ensuring that migrants’ rights and human development are implemented on the ground. </w:t>
      </w:r>
      <w:r w:rsidR="00D80E9E" w:rsidRPr="00C56294">
        <w:t>Piper (2015) emphasizes that such activisms and advocacies have been possible by mobilizing grassroots networks and connecting them with transnational and global networks and campaigns that address migrant’s rights.</w:t>
      </w:r>
      <w:r w:rsidR="00661628" w:rsidRPr="00C56294">
        <w:t xml:space="preserve"> Ellene</w:t>
      </w:r>
      <w:r w:rsidR="00EA2612" w:rsidRPr="00C56294">
        <w:t xml:space="preserve"> Sana, the Director of the Centre for Migrant Advocacy, </w:t>
      </w:r>
      <w:r w:rsidR="00E9380F" w:rsidRPr="00C56294">
        <w:t xml:space="preserve">notes </w:t>
      </w:r>
      <w:r w:rsidR="00EA2612" w:rsidRPr="00C56294">
        <w:t>this development to be crucial, adding that unlike the first few years of the GFMD when only the government sessions provided an interface between civil society and states, CSOs now officially take part in the</w:t>
      </w:r>
      <w:r w:rsidR="00E9380F" w:rsidRPr="00C56294">
        <w:t xml:space="preserve"> GFMD</w:t>
      </w:r>
      <w:r w:rsidR="00EA2612" w:rsidRPr="00C56294">
        <w:t xml:space="preserve"> meetings.</w:t>
      </w:r>
      <w:r w:rsidR="00FA76E4">
        <w:rPr>
          <w:rStyle w:val="FootnoteReference"/>
        </w:rPr>
        <w:footnoteReference w:id="5"/>
      </w:r>
      <w:r w:rsidR="00EA2612" w:rsidRPr="00C56294">
        <w:t xml:space="preserve"> </w:t>
      </w:r>
      <w:r w:rsidR="009B78C6" w:rsidRPr="00C56294">
        <w:t>The GFMD does not consist of either “top-down” or “bottom-up” global governance structure; instead, it has a hybrid structure in that it involves states</w:t>
      </w:r>
      <w:r w:rsidR="009B78C6">
        <w:t>´representatives</w:t>
      </w:r>
      <w:r w:rsidR="009B78C6" w:rsidRPr="00C56294">
        <w:t xml:space="preserve"> effectively engaged in a process of informal networking and dialogue (Chikezie, 2012). </w:t>
      </w:r>
      <w:r w:rsidR="009B78C6">
        <w:t>However, m</w:t>
      </w:r>
      <w:r w:rsidR="00FA76E4">
        <w:t>ost i</w:t>
      </w:r>
      <w:r w:rsidR="005B563D" w:rsidRPr="00C56294">
        <w:t>nterviewees concurred that in its</w:t>
      </w:r>
      <w:r w:rsidR="00FF0406" w:rsidRPr="00C56294">
        <w:t xml:space="preserve"> early years, </w:t>
      </w:r>
      <w:r w:rsidR="00EA2612" w:rsidRPr="00C56294">
        <w:t xml:space="preserve">government sessions </w:t>
      </w:r>
      <w:r w:rsidR="00574513">
        <w:t>were more exclusionary, and</w:t>
      </w:r>
      <w:r w:rsidR="00EA2612" w:rsidRPr="00C56294">
        <w:t xml:space="preserve"> CSO representatives </w:t>
      </w:r>
      <w:r w:rsidR="00574513">
        <w:t xml:space="preserve">were made to feel they </w:t>
      </w:r>
      <w:r w:rsidR="00AF0D61" w:rsidRPr="00C56294">
        <w:t xml:space="preserve">should be grateful </w:t>
      </w:r>
      <w:r w:rsidR="00EA2612" w:rsidRPr="00C56294">
        <w:t>for</w:t>
      </w:r>
      <w:r w:rsidR="00AF0D61" w:rsidRPr="00C56294">
        <w:t xml:space="preserve"> any</w:t>
      </w:r>
      <w:r w:rsidR="00EA2612" w:rsidRPr="00C56294">
        <w:t xml:space="preserve"> </w:t>
      </w:r>
      <w:r w:rsidR="00A67A0E" w:rsidRPr="00C56294">
        <w:t xml:space="preserve">of </w:t>
      </w:r>
      <w:r w:rsidR="00EA2612" w:rsidRPr="00C56294">
        <w:t>the space provided</w:t>
      </w:r>
      <w:r w:rsidR="00AF0D61" w:rsidRPr="00C56294">
        <w:t xml:space="preserve"> in the sidelines</w:t>
      </w:r>
      <w:r w:rsidR="00EA2612" w:rsidRPr="00C56294">
        <w:t>.</w:t>
      </w:r>
      <w:r w:rsidR="00AF0D61" w:rsidRPr="00C56294">
        <w:t xml:space="preserve"> </w:t>
      </w:r>
      <w:r w:rsidR="0059202E" w:rsidRPr="00C56294">
        <w:t xml:space="preserve">These sentiments were echoed by </w:t>
      </w:r>
      <w:r w:rsidR="00AF0D61" w:rsidRPr="00C56294">
        <w:t xml:space="preserve">representatives interviewed from the Women in Migration </w:t>
      </w:r>
      <w:r w:rsidR="00AF0D61" w:rsidRPr="00C56294">
        <w:lastRenderedPageBreak/>
        <w:t>Network</w:t>
      </w:r>
      <w:r w:rsidR="0028721A" w:rsidRPr="00C56294">
        <w:t xml:space="preserve"> (WIMN)</w:t>
      </w:r>
      <w:r w:rsidR="00AF0D61" w:rsidRPr="00C56294">
        <w:t>, as well as the</w:t>
      </w:r>
      <w:r w:rsidR="00AF0D61" w:rsidRPr="00C56294">
        <w:rPr>
          <w:color w:val="212121"/>
          <w:shd w:val="clear" w:color="auto" w:fill="FFFFFF"/>
        </w:rPr>
        <w:t xml:space="preserve"> </w:t>
      </w:r>
      <w:r w:rsidR="00AF0D61" w:rsidRPr="00C56294">
        <w:t xml:space="preserve">Building and Woodworkers International (global union) Federation (BWI​). </w:t>
      </w:r>
      <w:r w:rsidR="00315F29" w:rsidRPr="00C56294">
        <w:t>Further, m</w:t>
      </w:r>
      <w:r w:rsidR="00F165C7" w:rsidRPr="00C56294">
        <w:t xml:space="preserve">ost CSO participants </w:t>
      </w:r>
      <w:r w:rsidR="001F707D">
        <w:t xml:space="preserve">interviewed </w:t>
      </w:r>
      <w:r w:rsidR="00F165C7" w:rsidRPr="00C56294">
        <w:t>at the GFMD</w:t>
      </w:r>
      <w:r w:rsidR="00FA76E4">
        <w:t xml:space="preserve"> </w:t>
      </w:r>
      <w:r w:rsidR="00F165C7" w:rsidRPr="00C56294">
        <w:t xml:space="preserve">emphasized that the recognition of gender, and the importance of protecting </w:t>
      </w:r>
      <w:r w:rsidR="00C757B5" w:rsidRPr="00C56294">
        <w:t>WMWs</w:t>
      </w:r>
      <w:r w:rsidR="00F165C7" w:rsidRPr="00C56294">
        <w:t xml:space="preserve">’ labour and human rights, has not happened overnight. </w:t>
      </w:r>
    </w:p>
    <w:p w14:paraId="32DD1729" w14:textId="77777777" w:rsidR="001F1E9A" w:rsidRPr="00C56294" w:rsidRDefault="001F1E9A">
      <w:pPr>
        <w:jc w:val="both"/>
      </w:pPr>
    </w:p>
    <w:p w14:paraId="588574C1" w14:textId="0E212D0E" w:rsidR="003032AB" w:rsidRPr="00C56294" w:rsidRDefault="00F862BF">
      <w:pPr>
        <w:jc w:val="both"/>
      </w:pPr>
      <w:r w:rsidRPr="00C56294">
        <w:t xml:space="preserve">The intensity of dialogue between non-state </w:t>
      </w:r>
      <w:r w:rsidR="00574513">
        <w:t>and state actors</w:t>
      </w:r>
      <w:r w:rsidRPr="00C56294">
        <w:t xml:space="preserve"> have evolved each year </w:t>
      </w:r>
      <w:r w:rsidR="00574513">
        <w:t>, and t</w:t>
      </w:r>
      <w:r w:rsidR="00411A8F" w:rsidRPr="00C56294">
        <w:t xml:space="preserve">he number of CSO representatives and observers at the Civil Society Days has increased, from around 200 in Manila and Athens to more than 400 in Mexico </w:t>
      </w:r>
      <w:r w:rsidR="00574513" w:rsidRPr="00C56294">
        <w:t>(Rother, 2012; Chikezie, 2012</w:t>
      </w:r>
      <w:r w:rsidR="00574513">
        <w:t>;</w:t>
      </w:r>
      <w:r w:rsidR="00411A8F" w:rsidRPr="00C56294">
        <w:t xml:space="preserve"> </w:t>
      </w:r>
      <w:r w:rsidR="00233175" w:rsidRPr="00C56294">
        <w:t>Wise, Covarrubias &amp; Puentes, 2013)</w:t>
      </w:r>
      <w:r w:rsidR="00BE1C52">
        <w:t xml:space="preserve">. </w:t>
      </w:r>
      <w:r w:rsidR="003032AB" w:rsidRPr="00C56294">
        <w:t xml:space="preserve">However, as Vanyoro &amp; Wee (2016) observe </w:t>
      </w:r>
      <w:r w:rsidR="00847AEB">
        <w:t xml:space="preserve">that </w:t>
      </w:r>
      <w:r w:rsidR="003032AB" w:rsidRPr="00C56294">
        <w:t>the “Common Space”</w:t>
      </w:r>
      <w:r w:rsidR="00847AEB">
        <w:t xml:space="preserve"> within the GFMD</w:t>
      </w:r>
      <w:r w:rsidR="003032AB" w:rsidRPr="00C56294">
        <w:t xml:space="preserve"> provid</w:t>
      </w:r>
      <w:r w:rsidR="00847AEB">
        <w:t>es</w:t>
      </w:r>
      <w:r w:rsidR="003032AB" w:rsidRPr="00C56294">
        <w:t xml:space="preserve"> a common forum for both civil society and the government representatives, </w:t>
      </w:r>
      <w:r w:rsidR="00CA6ADC">
        <w:t>but</w:t>
      </w:r>
      <w:r w:rsidR="005B563D" w:rsidRPr="00C56294">
        <w:t xml:space="preserve"> </w:t>
      </w:r>
      <w:r w:rsidR="003032AB" w:rsidRPr="00C56294">
        <w:t xml:space="preserve">it </w:t>
      </w:r>
      <w:r w:rsidR="005B563D" w:rsidRPr="00C56294">
        <w:t>has been strongly critique</w:t>
      </w:r>
      <w:r w:rsidR="00847AEB">
        <w:t>d</w:t>
      </w:r>
      <w:r w:rsidR="005B563D" w:rsidRPr="00C56294">
        <w:t xml:space="preserve"> by CSOs for </w:t>
      </w:r>
      <w:r w:rsidR="003032AB" w:rsidRPr="00C56294">
        <w:t>lac</w:t>
      </w:r>
      <w:r w:rsidR="005B563D" w:rsidRPr="00C56294">
        <w:t>king</w:t>
      </w:r>
      <w:r w:rsidR="003032AB" w:rsidRPr="00C56294">
        <w:t xml:space="preserve"> </w:t>
      </w:r>
      <w:r w:rsidR="005B563D" w:rsidRPr="00C56294">
        <w:t>the</w:t>
      </w:r>
      <w:r w:rsidR="003032AB" w:rsidRPr="00C56294">
        <w:t xml:space="preserve"> authority to </w:t>
      </w:r>
      <w:r w:rsidR="005B563D" w:rsidRPr="00C56294">
        <w:t>implement change or enforce</w:t>
      </w:r>
      <w:r w:rsidR="003032AB" w:rsidRPr="00C56294">
        <w:t xml:space="preserve"> state</w:t>
      </w:r>
      <w:r w:rsidR="005B563D" w:rsidRPr="00C56294">
        <w:t>s to meet their</w:t>
      </w:r>
      <w:r w:rsidR="003032AB" w:rsidRPr="00C56294">
        <w:t xml:space="preserve"> obligations. </w:t>
      </w:r>
      <w:r w:rsidR="00574513">
        <w:t>The</w:t>
      </w:r>
      <w:r w:rsidR="003032AB" w:rsidRPr="00C56294">
        <w:t xml:space="preserve"> Common Space program and pane</w:t>
      </w:r>
      <w:r w:rsidR="00574513">
        <w:t>ls</w:t>
      </w:r>
      <w:r w:rsidR="003032AB" w:rsidRPr="00C56294">
        <w:t xml:space="preserve"> are shaped by the input of the international steering committee, and there is a balance between government and civil society delegates (</w:t>
      </w:r>
      <w:r w:rsidR="00BE1C52">
        <w:t>ibid</w:t>
      </w:r>
      <w:r w:rsidR="003032AB" w:rsidRPr="00C56294">
        <w:t>).</w:t>
      </w:r>
      <w:r w:rsidR="00CA6ADC">
        <w:t xml:space="preserve"> However, CSOs offer </w:t>
      </w:r>
      <w:r w:rsidR="003032AB" w:rsidRPr="00C56294">
        <w:t xml:space="preserve">minimal input during panels, and due to the formal and tightly controlled nature of plenaries, there is almost no room for </w:t>
      </w:r>
      <w:r w:rsidR="00CA6ADC">
        <w:t>debates</w:t>
      </w:r>
      <w:r w:rsidR="003032AB" w:rsidRPr="00C56294">
        <w:t xml:space="preserve"> from diverse perspectives</w:t>
      </w:r>
      <w:r w:rsidR="00DF2282" w:rsidRPr="00C56294">
        <w:t xml:space="preserve"> </w:t>
      </w:r>
      <w:r w:rsidR="003032AB" w:rsidRPr="00C56294">
        <w:t>(Vanyoro &amp; Wee, 2016).</w:t>
      </w:r>
    </w:p>
    <w:p w14:paraId="7B9D319E" w14:textId="77777777" w:rsidR="003032AB" w:rsidRPr="00C56294" w:rsidRDefault="003032AB">
      <w:pPr>
        <w:jc w:val="both"/>
      </w:pPr>
    </w:p>
    <w:p w14:paraId="3269A7E7" w14:textId="0C5CC3EC" w:rsidR="003032AB" w:rsidRPr="00C56294" w:rsidRDefault="00CC73E1">
      <w:pPr>
        <w:jc w:val="both"/>
      </w:pPr>
      <w:r w:rsidRPr="00C56294">
        <w:t xml:space="preserve">A comparison of themes and discussions at the Civil Society Days and the Government Days indicates that there is often a lag between the issues and concerns identified by CSOs </w:t>
      </w:r>
      <w:r w:rsidR="00847AEB">
        <w:t xml:space="preserve">and the ones </w:t>
      </w:r>
      <w:r w:rsidRPr="00C56294">
        <w:t xml:space="preserve">being discussed in the state-led GFMDs, and </w:t>
      </w:r>
      <w:r w:rsidR="00847AEB">
        <w:t>yet</w:t>
      </w:r>
      <w:r w:rsidRPr="00C56294">
        <w:t xml:space="preserve"> </w:t>
      </w:r>
      <w:r w:rsidR="00847AEB">
        <w:t xml:space="preserve">the </w:t>
      </w:r>
      <w:r w:rsidRPr="00C56294">
        <w:t xml:space="preserve">themes identified by CSOs tend to be taken up in subsequent years at the GFMD. </w:t>
      </w:r>
      <w:r w:rsidR="00CA6ADC" w:rsidRPr="00C56294">
        <w:t xml:space="preserve">In recent years, gender has become even more prominent in the Civil Society Days, and instead of treating all WMWs as a homogeneous group, the Civil Society Days have embraced an intersectional approach to looking at women </w:t>
      </w:r>
      <w:r w:rsidR="00CA6ADC" w:rsidRPr="00DB6B11">
        <w:rPr>
          <w:i/>
        </w:rPr>
        <w:t>in</w:t>
      </w:r>
      <w:r w:rsidR="00CA6ADC" w:rsidRPr="00C56294">
        <w:t xml:space="preserve"> migration </w:t>
      </w:r>
      <w:r w:rsidR="00CA6ADC">
        <w:t xml:space="preserve">which </w:t>
      </w:r>
      <w:r w:rsidR="00CA6ADC" w:rsidRPr="00C56294">
        <w:t>(GFMD Civil Society Days, 2015). As witnessed at the 2015 Civil Society Days, CSOs have put pressures on states to hold them accountable by emphasizing the implementation of the agendas</w:t>
      </w:r>
      <w:r w:rsidR="00CA6ADC">
        <w:t xml:space="preserve"> and agreements</w:t>
      </w:r>
      <w:r w:rsidR="00CA6ADC" w:rsidRPr="00C56294">
        <w:t xml:space="preserve"> already adopted by states</w:t>
      </w:r>
      <w:r w:rsidR="00CA6ADC">
        <w:t>, such as CEDAW</w:t>
      </w:r>
      <w:r w:rsidR="00CA6ADC" w:rsidRPr="00C56294">
        <w:t xml:space="preserve"> (GFMD Civil Society Days, 2015). </w:t>
      </w:r>
      <w:r w:rsidR="00123545" w:rsidRPr="00C56294">
        <w:t xml:space="preserve">A </w:t>
      </w:r>
      <w:r w:rsidR="00AF0D61" w:rsidRPr="00C56294">
        <w:t xml:space="preserve">2012 </w:t>
      </w:r>
      <w:r w:rsidR="00123545" w:rsidRPr="00C56294">
        <w:t xml:space="preserve">survey conducted by Social Impact Inc. indicated that CSOs have the ability to directly and indirectly influence agenda setting and discussions at the GMFD, but the Civil Society Days </w:t>
      </w:r>
      <w:r w:rsidR="00AF0D61" w:rsidRPr="00C56294">
        <w:t>only marginally influence</w:t>
      </w:r>
      <w:r w:rsidR="00123545" w:rsidRPr="00C56294">
        <w:t xml:space="preserve"> the state-led discussions </w:t>
      </w:r>
      <w:r w:rsidR="00AF0D61" w:rsidRPr="00C56294">
        <w:t xml:space="preserve">within the same session </w:t>
      </w:r>
      <w:r w:rsidR="00123545" w:rsidRPr="00C56294">
        <w:t xml:space="preserve">(Blue, de García, &amp; Johnston, 2012). </w:t>
      </w:r>
      <w:r w:rsidR="0073289D" w:rsidRPr="00C56294">
        <w:t xml:space="preserve"> </w:t>
      </w:r>
      <w:r w:rsidR="00CA6ADC">
        <w:t xml:space="preserve">Within a given year though, </w:t>
      </w:r>
      <w:r w:rsidR="00CA6ADC" w:rsidRPr="00C56294">
        <w:t xml:space="preserve">stark discrepancies exist between what the civil society has advocated for and the recommendations adopted by the states. </w:t>
      </w:r>
      <w:r w:rsidR="00CA6ADC">
        <w:t>Indeed, t</w:t>
      </w:r>
      <w:r w:rsidR="00CA6ADC" w:rsidRPr="00C56294">
        <w:t xml:space="preserve">here has been a notable time lag, </w:t>
      </w:r>
      <w:r w:rsidR="00CA6ADC">
        <w:t xml:space="preserve">which is evident in terms of gender, </w:t>
      </w:r>
      <w:r w:rsidR="00CA6ADC" w:rsidRPr="00C56294">
        <w:t>where states tend not to address themes raised in C</w:t>
      </w:r>
      <w:r w:rsidR="00CA6ADC">
        <w:t>ivil Society Days</w:t>
      </w:r>
      <w:r w:rsidR="00CA6ADC" w:rsidRPr="00C56294">
        <w:t xml:space="preserve"> during the same year (See Table 1).  </w:t>
      </w:r>
    </w:p>
    <w:p w14:paraId="31F2E4F3" w14:textId="77777777" w:rsidR="003032AB" w:rsidRPr="00C56294" w:rsidRDefault="003032AB">
      <w:pPr>
        <w:jc w:val="both"/>
      </w:pPr>
    </w:p>
    <w:p w14:paraId="697F7B5F" w14:textId="688DB5E2" w:rsidR="00287BC1" w:rsidRPr="00134AD1" w:rsidRDefault="00FE60B0">
      <w:pPr>
        <w:pStyle w:val="Heading3"/>
        <w:jc w:val="both"/>
        <w:rPr>
          <w:rFonts w:ascii="Times New Roman" w:hAnsi="Times New Roman" w:cs="Times New Roman"/>
        </w:rPr>
      </w:pPr>
      <w:r w:rsidRPr="00134AD1">
        <w:rPr>
          <w:rFonts w:ascii="Times New Roman" w:hAnsi="Times New Roman" w:cs="Times New Roman"/>
        </w:rPr>
        <w:lastRenderedPageBreak/>
        <w:t xml:space="preserve">Achieving the SDGs for </w:t>
      </w:r>
      <w:r w:rsidR="00C757B5" w:rsidRPr="00134AD1">
        <w:rPr>
          <w:rFonts w:ascii="Times New Roman" w:hAnsi="Times New Roman" w:cs="Times New Roman"/>
        </w:rPr>
        <w:t>WMWs</w:t>
      </w:r>
      <w:r w:rsidR="009A6161" w:rsidRPr="00134AD1">
        <w:rPr>
          <w:rFonts w:ascii="Times New Roman" w:hAnsi="Times New Roman" w:cs="Times New Roman"/>
        </w:rPr>
        <w:t xml:space="preserve"> </w:t>
      </w:r>
      <w:r w:rsidR="005E1DD9" w:rsidRPr="00134AD1">
        <w:rPr>
          <w:rFonts w:ascii="Times New Roman" w:hAnsi="Times New Roman" w:cs="Times New Roman"/>
        </w:rPr>
        <w:sym w:font="Symbol" w:char="F02D"/>
      </w:r>
      <w:r w:rsidR="00287BC1" w:rsidRPr="00134AD1">
        <w:rPr>
          <w:rFonts w:ascii="Times New Roman" w:hAnsi="Times New Roman" w:cs="Times New Roman"/>
        </w:rPr>
        <w:t xml:space="preserve"> Lessons Learned from the GFMD</w:t>
      </w:r>
      <w:r w:rsidRPr="00134AD1">
        <w:rPr>
          <w:rFonts w:ascii="Times New Roman" w:hAnsi="Times New Roman" w:cs="Times New Roman"/>
        </w:rPr>
        <w:t xml:space="preserve"> </w:t>
      </w:r>
    </w:p>
    <w:p w14:paraId="1F3B4953" w14:textId="62494478" w:rsidR="00F866B7" w:rsidRDefault="004143CB" w:rsidP="008D723A">
      <w:pPr>
        <w:jc w:val="both"/>
      </w:pPr>
      <w:r w:rsidRPr="00C56294">
        <w:t>The SDGs have specifically recognized gender as an important factor in migration, particularly stated through SDG 5.5</w:t>
      </w:r>
      <w:r w:rsidR="00C36891" w:rsidRPr="00C56294">
        <w:rPr>
          <w:rStyle w:val="FootnoteReference"/>
        </w:rPr>
        <w:footnoteReference w:id="6"/>
      </w:r>
      <w:r w:rsidRPr="00C56294">
        <w:t>, SDGs 5.6</w:t>
      </w:r>
      <w:r w:rsidR="00C36891" w:rsidRPr="00C56294">
        <w:rPr>
          <w:rStyle w:val="FootnoteReference"/>
        </w:rPr>
        <w:footnoteReference w:id="7"/>
      </w:r>
      <w:r w:rsidR="003032AB" w:rsidRPr="00C56294">
        <w:t>, 8</w:t>
      </w:r>
      <w:r w:rsidRPr="00C56294">
        <w:t xml:space="preserve"> and 10.4</w:t>
      </w:r>
      <w:r w:rsidR="00377505" w:rsidRPr="002F69C8">
        <w:t>.</w:t>
      </w:r>
      <w:r w:rsidR="00C36891" w:rsidRPr="00C56294">
        <w:rPr>
          <w:rStyle w:val="FootnoteReference"/>
        </w:rPr>
        <w:footnoteReference w:id="8"/>
      </w:r>
      <w:r w:rsidRPr="00C56294">
        <w:t xml:space="preserve"> The SDGs have normative value and it is through </w:t>
      </w:r>
      <w:r w:rsidR="00F50050">
        <w:t xml:space="preserve">diverse </w:t>
      </w:r>
      <w:r w:rsidRPr="00C56294">
        <w:t xml:space="preserve">actors and appropriate mechanisms that these goals can be achieved. </w:t>
      </w:r>
      <w:r w:rsidR="000C3F44" w:rsidRPr="005C6AC0">
        <w:t xml:space="preserve"> Numerous interviewees claimed</w:t>
      </w:r>
      <w:r w:rsidR="00CB3C21" w:rsidRPr="00C56294">
        <w:t xml:space="preserve"> that </w:t>
      </w:r>
      <w:r w:rsidR="004E37D4" w:rsidRPr="00C56294">
        <w:t>both in terms of issues covered and the process in which the SDGs were developed</w:t>
      </w:r>
      <w:r w:rsidR="00AF2D6D" w:rsidRPr="00C56294">
        <w:t>, SDGs</w:t>
      </w:r>
      <w:r w:rsidR="004E37D4" w:rsidRPr="00C56294">
        <w:t xml:space="preserve"> are</w:t>
      </w:r>
      <w:r w:rsidR="00CB3C21" w:rsidRPr="00C56294">
        <w:t xml:space="preserve"> considerably more participatory and in</w:t>
      </w:r>
      <w:r w:rsidR="000C3F44" w:rsidRPr="00C56294">
        <w:t>clusive than the preceding MDGs</w:t>
      </w:r>
      <w:r w:rsidR="00377505" w:rsidRPr="00C56294">
        <w:t>.</w:t>
      </w:r>
      <w:r w:rsidR="00782932" w:rsidRPr="00C56294">
        <w:rPr>
          <w:rStyle w:val="FootnoteReference"/>
        </w:rPr>
        <w:footnoteReference w:id="9"/>
      </w:r>
      <w:r w:rsidR="000C3F44" w:rsidRPr="00C56294">
        <w:t xml:space="preserve"> Some</w:t>
      </w:r>
      <w:r w:rsidR="00CB3C21" w:rsidRPr="002F69C8">
        <w:t xml:space="preserve"> </w:t>
      </w:r>
      <w:r w:rsidR="000C3F44" w:rsidRPr="002F69C8">
        <w:t>also noted that</w:t>
      </w:r>
      <w:r w:rsidR="00CB3C21" w:rsidRPr="005C6AC0">
        <w:t xml:space="preserve"> CSOs, though not directly </w:t>
      </w:r>
      <w:r w:rsidR="00AF2D6D" w:rsidRPr="00C56294">
        <w:t xml:space="preserve">and </w:t>
      </w:r>
      <w:r w:rsidR="00CB3C21" w:rsidRPr="00C56294">
        <w:t xml:space="preserve">all equally involved in framing the content of the SDGs, provided inputs through transnational civil society networks operating at the global level. </w:t>
      </w:r>
      <w:r w:rsidR="00431F78">
        <w:t>C</w:t>
      </w:r>
      <w:r w:rsidR="00431F78" w:rsidRPr="00C56294">
        <w:t xml:space="preserve">ompared to the MDGs, the SDGs are more visible, and CSOs are seizing the opportunity to highlight these issues because now they will be in the vocabulary of government for the next 15 years. </w:t>
      </w:r>
      <w:r w:rsidR="00FE60B0" w:rsidRPr="00C56294">
        <w:t>Yet, as noted by</w:t>
      </w:r>
      <w:r w:rsidR="00736DE2" w:rsidRPr="00C56294">
        <w:t xml:space="preserve"> </w:t>
      </w:r>
      <w:r w:rsidR="000C3F44" w:rsidRPr="00C56294">
        <w:rPr>
          <w:color w:val="000000"/>
        </w:rPr>
        <w:t>an interviewee</w:t>
      </w:r>
      <w:r w:rsidR="0057704B" w:rsidRPr="00C56294">
        <w:rPr>
          <w:color w:val="000000"/>
        </w:rPr>
        <w:t xml:space="preserve"> </w:t>
      </w:r>
      <w:r w:rsidR="00654224" w:rsidRPr="00C56294">
        <w:rPr>
          <w:color w:val="000000"/>
        </w:rPr>
        <w:t xml:space="preserve">from the European Network of Migrant Women </w:t>
      </w:r>
      <w:r w:rsidR="00FE60B0" w:rsidRPr="00C56294">
        <w:rPr>
          <w:color w:val="000000"/>
        </w:rPr>
        <w:t>(</w:t>
      </w:r>
      <w:r w:rsidR="00912F37" w:rsidRPr="00C56294">
        <w:rPr>
          <w:color w:val="000000"/>
        </w:rPr>
        <w:t xml:space="preserve">Interview, </w:t>
      </w:r>
      <w:r w:rsidR="00FE60B0" w:rsidRPr="00C56294">
        <w:rPr>
          <w:color w:val="000000"/>
        </w:rPr>
        <w:t>2016)</w:t>
      </w:r>
      <w:r w:rsidR="009A6161" w:rsidRPr="00C56294">
        <w:rPr>
          <w:color w:val="000000"/>
        </w:rPr>
        <w:t>, “…</w:t>
      </w:r>
      <w:r w:rsidR="00654224" w:rsidRPr="00C56294">
        <w:rPr>
          <w:color w:val="000000"/>
        </w:rPr>
        <w:t xml:space="preserve"> it is an overstatement to say that the agenda of women migrants is at the forefront of SDG</w:t>
      </w:r>
      <w:r w:rsidR="009A6161" w:rsidRPr="00C56294">
        <w:rPr>
          <w:color w:val="000000"/>
        </w:rPr>
        <w:t>s</w:t>
      </w:r>
      <w:r w:rsidR="00654224" w:rsidRPr="00C56294">
        <w:rPr>
          <w:color w:val="000000"/>
        </w:rPr>
        <w:t xml:space="preserve">. But if we mean by this that migrant </w:t>
      </w:r>
      <w:r w:rsidR="00654224" w:rsidRPr="00C56294">
        <w:rPr>
          <w:i/>
          <w:color w:val="000000"/>
        </w:rPr>
        <w:t>women</w:t>
      </w:r>
      <w:r w:rsidR="00654224" w:rsidRPr="00C56294">
        <w:rPr>
          <w:color w:val="000000"/>
        </w:rPr>
        <w:t xml:space="preserve"> are acknowledged as a specific category and target group within SDG</w:t>
      </w:r>
      <w:r w:rsidR="00AE7344">
        <w:rPr>
          <w:color w:val="000000"/>
        </w:rPr>
        <w:t>s</w:t>
      </w:r>
      <w:r w:rsidR="00654224" w:rsidRPr="00C56294">
        <w:rPr>
          <w:color w:val="000000"/>
        </w:rPr>
        <w:t>, then it is fair to say a fundamental role.</w:t>
      </w:r>
      <w:r w:rsidR="00E96137" w:rsidRPr="00C56294">
        <w:rPr>
          <w:color w:val="000000"/>
        </w:rPr>
        <w:t>”</w:t>
      </w:r>
      <w:r w:rsidR="00F866B7">
        <w:t xml:space="preserve"> Indeed, </w:t>
      </w:r>
      <w:r w:rsidR="003321FE" w:rsidRPr="00C56294">
        <w:t xml:space="preserve">if the SDGs </w:t>
      </w:r>
      <w:r w:rsidR="00AE7344">
        <w:t>pertaining to women migrant</w:t>
      </w:r>
      <w:r w:rsidR="004B13B9">
        <w:t xml:space="preserve"> worker</w:t>
      </w:r>
      <w:r w:rsidR="00AE7344">
        <w:t xml:space="preserve">s </w:t>
      </w:r>
      <w:r w:rsidR="00785C72">
        <w:t xml:space="preserve">(e.g. 5.6 and 10.4) </w:t>
      </w:r>
      <w:r w:rsidR="003321FE" w:rsidRPr="00C56294">
        <w:t>are to be realized</w:t>
      </w:r>
      <w:r w:rsidR="00AE7344">
        <w:t xml:space="preserve"> on the ground</w:t>
      </w:r>
      <w:r w:rsidR="00F866B7">
        <w:t xml:space="preserve">, </w:t>
      </w:r>
      <w:r w:rsidR="008D723A">
        <w:t xml:space="preserve">a number of challenges must be addressed, </w:t>
      </w:r>
      <w:r w:rsidR="00F866B7">
        <w:t xml:space="preserve">and we highlight seven of these below. </w:t>
      </w:r>
    </w:p>
    <w:p w14:paraId="6D66EAED" w14:textId="77777777" w:rsidR="00CA6ADC" w:rsidRDefault="00CA6ADC">
      <w:pPr>
        <w:jc w:val="both"/>
      </w:pPr>
    </w:p>
    <w:p w14:paraId="13F93854" w14:textId="448C2BE9" w:rsidR="00701A14" w:rsidRDefault="00F866B7">
      <w:pPr>
        <w:jc w:val="both"/>
      </w:pPr>
      <w:r>
        <w:t>The</w:t>
      </w:r>
      <w:r w:rsidRPr="00134AD1">
        <w:rPr>
          <w:i/>
        </w:rPr>
        <w:t xml:space="preserve"> first</w:t>
      </w:r>
      <w:r>
        <w:t xml:space="preserve"> major challenge we wish to highlight</w:t>
      </w:r>
      <w:r w:rsidR="00143ECD">
        <w:t xml:space="preserve"> is</w:t>
      </w:r>
      <w:r w:rsidR="00B6075F">
        <w:t xml:space="preserve"> ensuring</w:t>
      </w:r>
      <w:r w:rsidR="003A08CA">
        <w:t xml:space="preserve"> </w:t>
      </w:r>
      <w:r w:rsidR="003321FE" w:rsidRPr="00134AD1">
        <w:t xml:space="preserve">inclusive </w:t>
      </w:r>
      <w:r w:rsidR="00B6075F">
        <w:t xml:space="preserve">civil society </w:t>
      </w:r>
      <w:r w:rsidR="003321FE" w:rsidRPr="00134AD1">
        <w:t>involvement in formulation, implementation a</w:t>
      </w:r>
      <w:r w:rsidR="008C119E" w:rsidRPr="00134AD1">
        <w:t xml:space="preserve">nd monitoring of </w:t>
      </w:r>
      <w:r w:rsidR="00B6075F">
        <w:t xml:space="preserve">the </w:t>
      </w:r>
      <w:r w:rsidR="008C119E" w:rsidRPr="00134AD1">
        <w:t>SDG indicators.</w:t>
      </w:r>
      <w:r w:rsidR="00B17FA0">
        <w:t xml:space="preserve"> </w:t>
      </w:r>
      <w:r w:rsidR="0004297A" w:rsidRPr="00C56294">
        <w:t>Given the scope and ambition of the SDGs, states alone cannot achieve the agenda. Since CSO act as transnational networks</w:t>
      </w:r>
      <w:r w:rsidR="00EC630E">
        <w:t xml:space="preserve"> connecting to groups at the grassroots, </w:t>
      </w:r>
      <w:r w:rsidR="0004297A" w:rsidRPr="00C56294">
        <w:t xml:space="preserve">they will be crucial partners to fill some of the gaps in the existing fragmented global migration governance system (Rose Taylor, 2016). </w:t>
      </w:r>
      <w:r w:rsidR="008F32CC" w:rsidRPr="00C56294">
        <w:t>The format of the GFMD continues to relegate CSOs to the sideline</w:t>
      </w:r>
      <w:r w:rsidR="00FE60B0" w:rsidRPr="00C56294">
        <w:t xml:space="preserve">s, </w:t>
      </w:r>
      <w:r w:rsidR="008F32CC" w:rsidRPr="00C56294">
        <w:t>desp</w:t>
      </w:r>
      <w:r w:rsidR="0014512D" w:rsidRPr="00C56294">
        <w:t>ite their influential presence, and the SDGs are embedded into the GFMD as well as a high</w:t>
      </w:r>
      <w:r w:rsidR="00124282" w:rsidRPr="00C56294">
        <w:t>-</w:t>
      </w:r>
      <w:r w:rsidR="0014512D" w:rsidRPr="00C56294">
        <w:t>level forum which replicates this state-centric format. T</w:t>
      </w:r>
      <w:r w:rsidR="008F32CC" w:rsidRPr="00C56294">
        <w:t xml:space="preserve">his neglects the important role of other major </w:t>
      </w:r>
      <w:r w:rsidR="0014512D" w:rsidRPr="00C56294">
        <w:t>for</w:t>
      </w:r>
      <w:r w:rsidR="008F32CC" w:rsidRPr="00C56294">
        <w:t>a</w:t>
      </w:r>
      <w:r w:rsidR="0014512D" w:rsidRPr="00C56294">
        <w:t xml:space="preserve"> which have growing civil society participation</w:t>
      </w:r>
      <w:r w:rsidR="008F32CC" w:rsidRPr="00C56294">
        <w:t>, such as the Commission on the Status of Women</w:t>
      </w:r>
      <w:r w:rsidR="0014512D" w:rsidRPr="00C56294">
        <w:t>,</w:t>
      </w:r>
      <w:r w:rsidR="008F32CC" w:rsidRPr="00C56294">
        <w:t xml:space="preserve"> as key sites for achieving SDGs related to gender equality</w:t>
      </w:r>
      <w:r w:rsidR="00A403A3">
        <w:t xml:space="preserve"> and migration</w:t>
      </w:r>
      <w:r w:rsidR="008F32CC" w:rsidRPr="00C56294">
        <w:t>.</w:t>
      </w:r>
      <w:r w:rsidR="0055724A" w:rsidRPr="00C56294">
        <w:t xml:space="preserve"> </w:t>
      </w:r>
    </w:p>
    <w:p w14:paraId="2CAFD73E" w14:textId="77777777" w:rsidR="00701A14" w:rsidRDefault="00701A14">
      <w:pPr>
        <w:jc w:val="both"/>
      </w:pPr>
    </w:p>
    <w:p w14:paraId="35CF96D9" w14:textId="5FF59C7B" w:rsidR="005D7CF2" w:rsidRPr="00C56294" w:rsidRDefault="000B551F">
      <w:pPr>
        <w:jc w:val="both"/>
      </w:pPr>
      <w:r>
        <w:lastRenderedPageBreak/>
        <w:t>F</w:t>
      </w:r>
      <w:r w:rsidRPr="00C56294">
        <w:t>ocusing on the national level and putting pressure on the national governments is critically important, but this becomes more effective when such an activism is done in collaboration with broader CSO networks operating at regional and global levels</w:t>
      </w:r>
      <w:r w:rsidR="00F80836">
        <w:t xml:space="preserve">, as shown in studies on other global processes, specially the ILO process around the negotiations of its latest Convention NO. 189 (“Decent Work for </w:t>
      </w:r>
      <w:r w:rsidR="00C237AB">
        <w:t>All</w:t>
      </w:r>
      <w:r w:rsidR="00F80836">
        <w:t>”) (Piper 2013</w:t>
      </w:r>
      <w:r w:rsidR="00C237AB">
        <w:t>; Yeoh, 2008</w:t>
      </w:r>
      <w:r w:rsidR="00F80836">
        <w:t>)</w:t>
      </w:r>
      <w:r w:rsidRPr="00C56294">
        <w:t xml:space="preserve">. </w:t>
      </w:r>
      <w:r w:rsidR="00A403A3">
        <w:t xml:space="preserve"> </w:t>
      </w:r>
      <w:r w:rsidR="00BC7D52" w:rsidRPr="00C56294">
        <w:t xml:space="preserve">The networked and transnational CSO activism succeeds at the macro level by mounting pressure on national governments to implement gender-responsive governance, and at the micro level they empower individuals through providing various forms of assistance and services (Gleeson, 2009). Such networked members </w:t>
      </w:r>
      <w:r w:rsidR="00A403A3">
        <w:t xml:space="preserve">have brought </w:t>
      </w:r>
      <w:r w:rsidR="00BC7D52" w:rsidRPr="00C56294">
        <w:t xml:space="preserve">local and national issues to the fore of the GFMD – and this local-global link is arguably even more vital in the context of the SDGs. </w:t>
      </w:r>
      <w:r w:rsidR="00F73EB3" w:rsidRPr="00C56294">
        <w:t>As noted by</w:t>
      </w:r>
      <w:r w:rsidR="009E7C34">
        <w:t xml:space="preserve"> </w:t>
      </w:r>
      <w:r w:rsidR="001C4CA3">
        <w:t xml:space="preserve">Ellene </w:t>
      </w:r>
      <w:r w:rsidR="009E7C34">
        <w:t>Sana,</w:t>
      </w:r>
      <w:r w:rsidR="00F73EB3" w:rsidRPr="00C56294">
        <w:t xml:space="preserve"> the</w:t>
      </w:r>
      <w:r w:rsidR="00743D22" w:rsidRPr="00C56294">
        <w:t xml:space="preserve"> Director of </w:t>
      </w:r>
      <w:r w:rsidR="00E623E9" w:rsidRPr="00C56294">
        <w:t>the Centre for Migrant Advocacy</w:t>
      </w:r>
      <w:r w:rsidR="00BC7D52">
        <w:t xml:space="preserve"> in the Philippines</w:t>
      </w:r>
      <w:r w:rsidR="00F73EB3" w:rsidRPr="00C56294">
        <w:t xml:space="preserve">, </w:t>
      </w:r>
      <w:r w:rsidR="00743D22" w:rsidRPr="00C56294">
        <w:t>her organization</w:t>
      </w:r>
      <w:r w:rsidR="00E623E9" w:rsidRPr="00C56294">
        <w:t xml:space="preserve"> </w:t>
      </w:r>
      <w:r w:rsidR="00FE60B0" w:rsidRPr="00C56294">
        <w:t>places tr</w:t>
      </w:r>
      <w:r w:rsidR="00F73EB3" w:rsidRPr="00C56294">
        <w:t>emendous value in being part of</w:t>
      </w:r>
      <w:r w:rsidR="00FE60B0" w:rsidRPr="00C56294">
        <w:t xml:space="preserve"> </w:t>
      </w:r>
      <w:r w:rsidR="00FE60B0" w:rsidRPr="002D3F6B">
        <w:t>broader transnational networks, adding that what binds them together is a shared advocacy to promote</w:t>
      </w:r>
      <w:r w:rsidR="00F73EB3" w:rsidRPr="002D3F6B">
        <w:t xml:space="preserve"> migrants’ rights and interests</w:t>
      </w:r>
      <w:r w:rsidR="00FE60B0" w:rsidRPr="002D3F6B">
        <w:t>.</w:t>
      </w:r>
      <w:r w:rsidR="00F73EB3" w:rsidRPr="002D3F6B">
        <w:rPr>
          <w:rStyle w:val="FootnoteReference"/>
        </w:rPr>
        <w:footnoteReference w:id="10"/>
      </w:r>
      <w:r w:rsidR="00FE60B0" w:rsidRPr="002D3F6B">
        <w:t xml:space="preserve"> </w:t>
      </w:r>
      <w:r w:rsidR="005B563D" w:rsidRPr="002D3F6B">
        <w:t>Indeed, CSO representatives interviewed continually</w:t>
      </w:r>
      <w:r w:rsidR="00FE60B0" w:rsidRPr="002D3F6B">
        <w:t xml:space="preserve"> emphasize</w:t>
      </w:r>
      <w:r w:rsidR="005B563D" w:rsidRPr="002D3F6B">
        <w:t>d</w:t>
      </w:r>
      <w:r w:rsidR="00FE60B0" w:rsidRPr="002D3F6B">
        <w:t xml:space="preserve"> the importance of participating at the national and local levels as CSOs, </w:t>
      </w:r>
      <w:r w:rsidR="005B563D" w:rsidRPr="002D3F6B">
        <w:t xml:space="preserve">and connecting </w:t>
      </w:r>
      <w:r w:rsidR="00FE60B0" w:rsidRPr="002D3F6B">
        <w:t>with counterparts working at regional and global levels</w:t>
      </w:r>
      <w:r w:rsidR="005B563D" w:rsidRPr="002D3F6B">
        <w:t>.</w:t>
      </w:r>
      <w:r w:rsidR="00E623E9" w:rsidRPr="002D3F6B">
        <w:t xml:space="preserve"> </w:t>
      </w:r>
      <w:r w:rsidR="00574513" w:rsidRPr="002D3F6B">
        <w:t>Mexican</w:t>
      </w:r>
      <w:r w:rsidR="00E623E9" w:rsidRPr="002D3F6B">
        <w:t xml:space="preserve"> </w:t>
      </w:r>
      <w:r w:rsidR="00574513" w:rsidRPr="002D3F6B">
        <w:t xml:space="preserve">CSOs </w:t>
      </w:r>
      <w:r w:rsidR="00E623E9" w:rsidRPr="002D3F6B">
        <w:t>indicated that participating in the GFMD enabled them to better understand how the</w:t>
      </w:r>
      <w:r w:rsidR="00197342" w:rsidRPr="002D3F6B">
        <w:t>ir</w:t>
      </w:r>
      <w:r w:rsidR="00E623E9" w:rsidRPr="002D3F6B">
        <w:t xml:space="preserve"> government </w:t>
      </w:r>
      <w:r w:rsidR="00197342" w:rsidRPr="002D3F6B">
        <w:t>managed its discourse around</w:t>
      </w:r>
      <w:r w:rsidR="00E623E9" w:rsidRPr="002D3F6B">
        <w:t xml:space="preserve"> migrants from Central America, </w:t>
      </w:r>
      <w:r w:rsidR="00463B82" w:rsidRPr="002D3F6B">
        <w:t xml:space="preserve">and </w:t>
      </w:r>
      <w:r w:rsidR="00E623E9" w:rsidRPr="002D3F6B">
        <w:t>how global geopolitics frame and influence</w:t>
      </w:r>
      <w:r w:rsidR="00E623E9" w:rsidRPr="005C6AC0">
        <w:t xml:space="preserve"> national and regional level governance approaches </w:t>
      </w:r>
      <w:r w:rsidR="00E623E9" w:rsidRPr="00C56294">
        <w:t>along Mexico’s border</w:t>
      </w:r>
      <w:r w:rsidR="00E70A6E">
        <w:t>s</w:t>
      </w:r>
      <w:r w:rsidR="00E623E9" w:rsidRPr="00C56294">
        <w:t xml:space="preserve"> to the North and the South (</w:t>
      </w:r>
      <w:r w:rsidR="000B7DB9" w:rsidRPr="00C56294">
        <w:t>IMUMI, 2017</w:t>
      </w:r>
      <w:r w:rsidR="00E623E9" w:rsidRPr="00C56294">
        <w:t xml:space="preserve">). </w:t>
      </w:r>
      <w:r w:rsidR="005D7CF2" w:rsidRPr="00C56294">
        <w:t xml:space="preserve"> </w:t>
      </w:r>
      <w:r w:rsidR="00CD4074">
        <w:t>This illuminated greater leverage points for their national advocacy strategies.</w:t>
      </w:r>
      <w:r w:rsidR="005D7CF2" w:rsidRPr="00C56294">
        <w:t xml:space="preserve"> </w:t>
      </w:r>
    </w:p>
    <w:p w14:paraId="0273F6CC" w14:textId="77777777" w:rsidR="005D7CF2" w:rsidRPr="00C56294" w:rsidRDefault="005D7CF2">
      <w:pPr>
        <w:jc w:val="both"/>
      </w:pPr>
    </w:p>
    <w:p w14:paraId="7852F19E" w14:textId="4B0AF762" w:rsidR="005A1D17" w:rsidRDefault="008D723A" w:rsidP="005A1D17">
      <w:pPr>
        <w:jc w:val="both"/>
      </w:pPr>
      <w:r>
        <w:t>For</w:t>
      </w:r>
      <w:r w:rsidR="009E206F" w:rsidRPr="00C56294">
        <w:t xml:space="preserve"> </w:t>
      </w:r>
      <w:r w:rsidR="00C757B5" w:rsidRPr="00C56294">
        <w:t>WMWs</w:t>
      </w:r>
      <w:r w:rsidR="009E206F" w:rsidRPr="00C56294">
        <w:t xml:space="preserve"> specifically</w:t>
      </w:r>
      <w:r w:rsidR="00C62766" w:rsidRPr="00C56294">
        <w:t xml:space="preserve">, </w:t>
      </w:r>
      <w:r w:rsidR="009E206F" w:rsidRPr="00C56294">
        <w:t xml:space="preserve">whose </w:t>
      </w:r>
      <w:r w:rsidR="00C62766" w:rsidRPr="00C56294">
        <w:t>transnational lives cross many jurisdictions</w:t>
      </w:r>
      <w:r w:rsidR="00407F4B" w:rsidRPr="00C56294">
        <w:t>,</w:t>
      </w:r>
      <w:r>
        <w:t xml:space="preserve"> the</w:t>
      </w:r>
      <w:r w:rsidRPr="00C56294">
        <w:t xml:space="preserve"> challenges to claiming rights differ from others due to the international and multi-jurisdictional realities of their lives (Hennebry, et al., 2016a). </w:t>
      </w:r>
      <w:r>
        <w:t xml:space="preserve"> </w:t>
      </w:r>
      <w:r w:rsidR="00431FB1" w:rsidRPr="00C56294">
        <w:t xml:space="preserve">CSOs </w:t>
      </w:r>
      <w:r>
        <w:t xml:space="preserve">which </w:t>
      </w:r>
      <w:r w:rsidR="00C62766" w:rsidRPr="00C56294">
        <w:t xml:space="preserve">are already accustomed to working across </w:t>
      </w:r>
      <w:r>
        <w:t>borders,</w:t>
      </w:r>
      <w:r w:rsidR="00C62766" w:rsidRPr="00C56294">
        <w:t xml:space="preserve"> </w:t>
      </w:r>
      <w:r w:rsidR="00431FB1" w:rsidRPr="00C56294">
        <w:t xml:space="preserve">will be vital to holding </w:t>
      </w:r>
      <w:r w:rsidR="00C62766" w:rsidRPr="00C56294">
        <w:t>governments</w:t>
      </w:r>
      <w:r w:rsidR="00431FB1" w:rsidRPr="00C56294">
        <w:t xml:space="preserve"> accountable</w:t>
      </w:r>
      <w:r>
        <w:t xml:space="preserve"> by</w:t>
      </w:r>
      <w:r w:rsidR="00C62766" w:rsidRPr="00C56294">
        <w:t xml:space="preserve">  “</w:t>
      </w:r>
      <w:r w:rsidR="0055724A" w:rsidRPr="00C56294">
        <w:t>engaging them and constantly reminding them that they should do their job</w:t>
      </w:r>
      <w:r w:rsidR="00C62766" w:rsidRPr="00C56294">
        <w:t xml:space="preserve">” </w:t>
      </w:r>
      <w:r w:rsidR="00A403A3">
        <w:t xml:space="preserve">and </w:t>
      </w:r>
      <w:r w:rsidR="00C62766" w:rsidRPr="00C56294">
        <w:t xml:space="preserve">requires </w:t>
      </w:r>
      <w:r w:rsidR="0055724A" w:rsidRPr="00C56294">
        <w:t>build</w:t>
      </w:r>
      <w:r w:rsidR="00C62766" w:rsidRPr="00C56294">
        <w:t>ing</w:t>
      </w:r>
      <w:r w:rsidR="0055724A" w:rsidRPr="00C56294">
        <w:t xml:space="preserve"> networks </w:t>
      </w:r>
      <w:r w:rsidR="00C62766" w:rsidRPr="00C56294">
        <w:t xml:space="preserve">within and </w:t>
      </w:r>
      <w:r w:rsidR="0055724A" w:rsidRPr="00C56294">
        <w:t>across border</w:t>
      </w:r>
      <w:r w:rsidR="00C62766" w:rsidRPr="00C56294">
        <w:t>s</w:t>
      </w:r>
      <w:r w:rsidR="0055724A" w:rsidRPr="00C56294">
        <w:t>.</w:t>
      </w:r>
      <w:r w:rsidR="007D72BA">
        <w:rPr>
          <w:rStyle w:val="FootnoteReference"/>
        </w:rPr>
        <w:footnoteReference w:id="11"/>
      </w:r>
      <w:r w:rsidR="003321FE" w:rsidRPr="00C56294">
        <w:t xml:space="preserve"> </w:t>
      </w:r>
      <w:r>
        <w:t>They also</w:t>
      </w:r>
      <w:r w:rsidR="00B17FA0" w:rsidRPr="005C6AC0">
        <w:t xml:space="preserve"> play a role as norms entrepreneurs at the global level</w:t>
      </w:r>
      <w:r w:rsidR="00B17FA0" w:rsidRPr="00C56294">
        <w:t xml:space="preserve">, and are therefore vital to the success of the SDGs. </w:t>
      </w:r>
      <w:r w:rsidR="005D7CF2" w:rsidRPr="00C56294">
        <w:t xml:space="preserve">CSOs can easily engage and interact with local and vulnerable populations and advocate on their behalf across these levels (African Civil Society Circle, 2016). </w:t>
      </w:r>
      <w:r w:rsidR="00A403A3">
        <w:t xml:space="preserve">They are </w:t>
      </w:r>
      <w:r>
        <w:t xml:space="preserve">also </w:t>
      </w:r>
      <w:r w:rsidR="00A403A3">
        <w:t>particularly important for l</w:t>
      </w:r>
      <w:r w:rsidR="005D7CF2" w:rsidRPr="00C56294">
        <w:t>ocalization</w:t>
      </w:r>
      <w:r w:rsidR="00A403A3">
        <w:t xml:space="preserve">, </w:t>
      </w:r>
      <w:r w:rsidR="005D7CF2" w:rsidRPr="00C56294">
        <w:t>to effectively translate the development agenda into results at the local level (</w:t>
      </w:r>
      <w:r w:rsidR="001D476B">
        <w:t>ibid</w:t>
      </w:r>
      <w:r w:rsidR="005D7CF2" w:rsidRPr="00C56294">
        <w:t xml:space="preserve">). </w:t>
      </w:r>
      <w:r w:rsidR="005A1D17">
        <w:t xml:space="preserve"> </w:t>
      </w:r>
    </w:p>
    <w:p w14:paraId="147B3C17" w14:textId="77777777" w:rsidR="001A3490" w:rsidRPr="00C56294" w:rsidRDefault="001A3490">
      <w:pPr>
        <w:jc w:val="both"/>
      </w:pPr>
    </w:p>
    <w:p w14:paraId="7C416E87" w14:textId="5D6FE0D0" w:rsidR="00141C59" w:rsidRPr="00C56294" w:rsidRDefault="00143ECD">
      <w:pPr>
        <w:jc w:val="both"/>
      </w:pPr>
      <w:r>
        <w:lastRenderedPageBreak/>
        <w:t xml:space="preserve">A </w:t>
      </w:r>
      <w:r w:rsidRPr="00134AD1">
        <w:rPr>
          <w:i/>
        </w:rPr>
        <w:t>second</w:t>
      </w:r>
      <w:r>
        <w:t xml:space="preserve"> major challenge</w:t>
      </w:r>
      <w:r w:rsidR="00EC630E">
        <w:t xml:space="preserve"> </w:t>
      </w:r>
      <w:r w:rsidR="00F80836">
        <w:t xml:space="preserve">is </w:t>
      </w:r>
      <w:r w:rsidR="00EC630E">
        <w:t>empowering and strengthening CSOs</w:t>
      </w:r>
      <w:r>
        <w:t xml:space="preserve"> </w:t>
      </w:r>
      <w:r w:rsidR="00D57296">
        <w:t xml:space="preserve">at all levels, and particularly </w:t>
      </w:r>
      <w:r>
        <w:t xml:space="preserve">among </w:t>
      </w:r>
      <w:r w:rsidR="00D57296">
        <w:t xml:space="preserve">grassroots </w:t>
      </w:r>
      <w:r w:rsidR="00D91A43">
        <w:t>organisations</w:t>
      </w:r>
      <w:r>
        <w:t>.</w:t>
      </w:r>
      <w:r w:rsidR="00AE3B1D" w:rsidRPr="00AE3B1D">
        <w:t xml:space="preserve"> Empowering civil society at the grassroots, especially the organizations run by women migrants themselves is imperative to shifting the global migration governance discourse and structures. </w:t>
      </w:r>
      <w:r w:rsidR="00AE3B1D">
        <w:t>C</w:t>
      </w:r>
      <w:r w:rsidR="00AE3B1D" w:rsidRPr="00AE3B1D">
        <w:t>onnecting such organization</w:t>
      </w:r>
      <w:r w:rsidR="00AE3B1D">
        <w:t>s</w:t>
      </w:r>
      <w:r w:rsidR="00AE3B1D" w:rsidRPr="00AE3B1D">
        <w:t xml:space="preserve"> with trade unions (including those where women represent the minority of the workforce) is particularly important to capacity-building and claims-making (BWI, 2016). </w:t>
      </w:r>
      <w:r w:rsidR="00DC7F03">
        <w:t xml:space="preserve">To </w:t>
      </w:r>
      <w:r w:rsidR="00AE3B1D" w:rsidRPr="00AE3B1D">
        <w:t>further strengthen these networks, locally based or sectoral labour unions can also connect to international labour unions and trade associations, as well as make use of the range of tools, normative frameworks and conventions of the International Labour Organization (ILO, 2017).</w:t>
      </w:r>
      <w:r w:rsidR="00D91A43">
        <w:t xml:space="preserve"> </w:t>
      </w:r>
      <w:r w:rsidR="00D41116" w:rsidRPr="00C56294">
        <w:t xml:space="preserve"> </w:t>
      </w:r>
      <w:r w:rsidR="00DC7F03">
        <w:t xml:space="preserve">Engaging in </w:t>
      </w:r>
      <w:r w:rsidR="00AE3B1D">
        <w:t>global meetings</w:t>
      </w:r>
      <w:r w:rsidR="00D41116" w:rsidRPr="00C56294">
        <w:t xml:space="preserve"> provide</w:t>
      </w:r>
      <w:r w:rsidR="00102027" w:rsidRPr="00C56294">
        <w:t>s</w:t>
      </w:r>
      <w:r w:rsidR="00D41116" w:rsidRPr="00C56294">
        <w:t xml:space="preserve"> an important space for capacity building, but </w:t>
      </w:r>
      <w:r w:rsidR="00AE3B1D">
        <w:t>its</w:t>
      </w:r>
      <w:r w:rsidR="00D41116" w:rsidRPr="00C56294">
        <w:t xml:space="preserve"> processes and structures </w:t>
      </w:r>
      <w:r w:rsidR="001D476B">
        <w:t>can be taxing for smaller scale organizations</w:t>
      </w:r>
      <w:r w:rsidR="00D41116" w:rsidRPr="00C56294">
        <w:t>.</w:t>
      </w:r>
      <w:r w:rsidR="00D57296">
        <w:t xml:space="preserve"> </w:t>
      </w:r>
      <w:r w:rsidR="00D41116" w:rsidRPr="00C56294">
        <w:t>Making oppressed groups visible internationally is a goal of such transnational advocacy networks (Bob, 2002)</w:t>
      </w:r>
      <w:r w:rsidR="001D476B">
        <w:t xml:space="preserve">, but not all local non-state actors may be able to </w:t>
      </w:r>
      <w:r w:rsidR="001D476B" w:rsidRPr="00C56294">
        <w:t>connect with their global counterparts for several reasons</w:t>
      </w:r>
      <w:r w:rsidR="00D41116" w:rsidRPr="00C56294">
        <w:t xml:space="preserve">. Such groups </w:t>
      </w:r>
      <w:r w:rsidR="00AE3B1D">
        <w:t xml:space="preserve">often </w:t>
      </w:r>
      <w:r w:rsidR="00D41116" w:rsidRPr="00C56294">
        <w:t xml:space="preserve">lack material resources, pre-existing linkages to international actors, skill at international public relations, </w:t>
      </w:r>
      <w:r w:rsidR="00AE3B1D">
        <w:t xml:space="preserve">and </w:t>
      </w:r>
      <w:r w:rsidR="00D41116" w:rsidRPr="00C56294">
        <w:t>organizational cohesiveness (</w:t>
      </w:r>
      <w:r w:rsidR="00AE3B1D">
        <w:t>ibid</w:t>
      </w:r>
      <w:r w:rsidR="00D41116" w:rsidRPr="00C56294">
        <w:t>). The other groups possessing such resources and connections can get their cases heard in the international human rights community while others cannot, resulting into a “loose but real competition among needy groups” (Bob, 2002</w:t>
      </w:r>
      <w:r w:rsidR="00BE4BA9" w:rsidRPr="00C56294">
        <w:t>).</w:t>
      </w:r>
      <w:r w:rsidR="00D41116" w:rsidRPr="00C56294">
        <w:t xml:space="preserve"> </w:t>
      </w:r>
      <w:r w:rsidR="00141C59" w:rsidRPr="00C56294">
        <w:t xml:space="preserve">Kent, Armstrong, &amp; Obrecht (2013) </w:t>
      </w:r>
      <w:r w:rsidR="003916D1" w:rsidRPr="00C56294">
        <w:t>also observe that contemporary</w:t>
      </w:r>
      <w:r w:rsidR="000A7C2A" w:rsidRPr="00C56294">
        <w:t xml:space="preserve"> NGOs and IOs are deeply ingrained within the reward system of project undertaking through national donations</w:t>
      </w:r>
      <w:r w:rsidR="002F5684" w:rsidRPr="00C56294">
        <w:t xml:space="preserve"> while only a few retain</w:t>
      </w:r>
      <w:r w:rsidR="000A7C2A" w:rsidRPr="00C56294">
        <w:t xml:space="preserve"> the ability to assert their autonomy from </w:t>
      </w:r>
      <w:r w:rsidR="00141C59" w:rsidRPr="00C56294">
        <w:t xml:space="preserve">government </w:t>
      </w:r>
      <w:r w:rsidR="000A7C2A" w:rsidRPr="00C56294">
        <w:t xml:space="preserve">strings attached. </w:t>
      </w:r>
      <w:r w:rsidR="00141C59" w:rsidRPr="00C56294">
        <w:t>C</w:t>
      </w:r>
      <w:r w:rsidR="000A7C2A" w:rsidRPr="00C56294">
        <w:t>ontemporary foreign development projects and practices of de</w:t>
      </w:r>
      <w:r w:rsidR="00141C59" w:rsidRPr="00C56294">
        <w:t>velopment associated with NGOs</w:t>
      </w:r>
      <w:r w:rsidR="000A7C2A" w:rsidRPr="00C56294">
        <w:t>, “have been rediscovered as essentially civilian forms of counterinsurgency,” which includes “drawing in and orchestrating such NGO forms of non-state sovereign power with interventionary state-led assemblages of aid” (</w:t>
      </w:r>
      <w:r w:rsidR="00141C59" w:rsidRPr="00C56294">
        <w:t>Duffield, 2008</w:t>
      </w:r>
      <w:r w:rsidR="000A7C2A" w:rsidRPr="00C56294">
        <w:t>).</w:t>
      </w:r>
      <w:r w:rsidR="00141C59" w:rsidRPr="00C56294">
        <w:t xml:space="preserve"> </w:t>
      </w:r>
    </w:p>
    <w:p w14:paraId="243B5A2F" w14:textId="77777777" w:rsidR="003916D1" w:rsidRPr="00C56294" w:rsidRDefault="003916D1">
      <w:pPr>
        <w:jc w:val="both"/>
      </w:pPr>
    </w:p>
    <w:p w14:paraId="5BFFB69F" w14:textId="006DC1F6" w:rsidR="00307CDC" w:rsidRPr="00C56294" w:rsidRDefault="00D41116">
      <w:pPr>
        <w:jc w:val="both"/>
      </w:pPr>
      <w:r w:rsidRPr="00C56294">
        <w:t xml:space="preserve">The unhealthy competition for securing funding from </w:t>
      </w:r>
      <w:r w:rsidR="003023E2" w:rsidRPr="00C56294">
        <w:t>IOs</w:t>
      </w:r>
      <w:r w:rsidRPr="00C56294">
        <w:t>, especially among CSOs at national and local levels creates rivalries and reduce their effectiveness. Cooley and Ron (2002) argue that an increase in the number of CSOs and the marketization of their activities has led them to be engaged in competitive behaviour to access funding that will ensure their survival</w:t>
      </w:r>
      <w:r w:rsidR="00F5647F" w:rsidRPr="00C56294">
        <w:t xml:space="preserve">. </w:t>
      </w:r>
      <w:r w:rsidRPr="00C56294">
        <w:t xml:space="preserve">In some cases, </w:t>
      </w:r>
      <w:r w:rsidR="00106069" w:rsidRPr="00C56294">
        <w:t>in the context of neoliberal funding constraints and growing securitization</w:t>
      </w:r>
      <w:r w:rsidR="003A3D50" w:rsidRPr="00C56294">
        <w:t xml:space="preserve"> (Basok and Piper, 2012), </w:t>
      </w:r>
      <w:r w:rsidRPr="00C56294">
        <w:t>CSOs compete with</w:t>
      </w:r>
      <w:r w:rsidR="00A815BC" w:rsidRPr="00C56294">
        <w:t xml:space="preserve"> others instead of collaborating, and in other cases become imbricated with the creation and execution of securitized social policies (Deacon, 2007)</w:t>
      </w:r>
      <w:r w:rsidRPr="00C56294">
        <w:t xml:space="preserve">. This lack of collaboration obstructs the formation of global civil society.  </w:t>
      </w:r>
      <w:r w:rsidR="003C0219" w:rsidRPr="00C56294">
        <w:rPr>
          <w:color w:val="000000"/>
        </w:rPr>
        <w:t>Gobzina</w:t>
      </w:r>
      <w:r w:rsidR="00B50DFF" w:rsidRPr="00C56294">
        <w:rPr>
          <w:color w:val="000000"/>
        </w:rPr>
        <w:t xml:space="preserve"> notes that</w:t>
      </w:r>
      <w:r w:rsidR="00307CDC" w:rsidRPr="00C56294">
        <w:rPr>
          <w:color w:val="000000"/>
        </w:rPr>
        <w:t xml:space="preserve"> civil society may have to, “rethink some fundamentals: such as its dependence on neoliberal funding mechanisms in which it largely implicated, or the identity politics which large sectors of civil society find very fashionable to play with. It would have to go back to class, race, sex analysis, </w:t>
      </w:r>
      <w:r w:rsidR="00307CDC" w:rsidRPr="00C56294">
        <w:rPr>
          <w:color w:val="000000"/>
        </w:rPr>
        <w:lastRenderedPageBreak/>
        <w:t>self-organize, build broad coalitions and strike. Civil society should go back to grassroots movement building, political consciousness raising and solidarity</w:t>
      </w:r>
      <w:r w:rsidR="00EC630E">
        <w:rPr>
          <w:color w:val="000000"/>
        </w:rPr>
        <w:t>.</w:t>
      </w:r>
      <w:r w:rsidR="00307CDC" w:rsidRPr="00C56294">
        <w:rPr>
          <w:color w:val="000000"/>
        </w:rPr>
        <w:t>”</w:t>
      </w:r>
      <w:r w:rsidR="00EC630E" w:rsidRPr="00EC630E">
        <w:rPr>
          <w:rStyle w:val="FootnoteReference"/>
          <w:color w:val="000000"/>
        </w:rPr>
        <w:t xml:space="preserve"> </w:t>
      </w:r>
      <w:r w:rsidR="00EC630E">
        <w:rPr>
          <w:rStyle w:val="FootnoteReference"/>
          <w:color w:val="000000"/>
        </w:rPr>
        <w:footnoteReference w:id="12"/>
      </w:r>
      <w:r w:rsidR="00EC630E" w:rsidRPr="00C56294">
        <w:rPr>
          <w:color w:val="000000"/>
        </w:rPr>
        <w:t xml:space="preserve"> </w:t>
      </w:r>
      <w:r w:rsidR="00307CDC" w:rsidRPr="00C56294">
        <w:rPr>
          <w:color w:val="000000"/>
        </w:rPr>
        <w:t xml:space="preserve"> </w:t>
      </w:r>
    </w:p>
    <w:p w14:paraId="578EB6C6" w14:textId="77777777" w:rsidR="00221B95" w:rsidRPr="00C56294" w:rsidRDefault="00221B95">
      <w:pPr>
        <w:jc w:val="both"/>
      </w:pPr>
    </w:p>
    <w:p w14:paraId="2ECE2DDA" w14:textId="1FC15682" w:rsidR="00221B95" w:rsidRPr="00C56294" w:rsidRDefault="00221B95">
      <w:pPr>
        <w:jc w:val="both"/>
      </w:pPr>
      <w:r w:rsidRPr="00C56294">
        <w:rPr>
          <w:color w:val="000000"/>
        </w:rPr>
        <w:t xml:space="preserve">CSOs </w:t>
      </w:r>
      <w:r w:rsidR="005A1D17">
        <w:rPr>
          <w:color w:val="000000"/>
        </w:rPr>
        <w:t>are not a</w:t>
      </w:r>
      <w:r w:rsidRPr="00C56294">
        <w:rPr>
          <w:color w:val="000000"/>
        </w:rPr>
        <w:t xml:space="preserve"> homogeneous </w:t>
      </w:r>
      <w:r w:rsidR="005A1D17">
        <w:rPr>
          <w:color w:val="000000"/>
        </w:rPr>
        <w:t>group</w:t>
      </w:r>
      <w:r w:rsidR="00EC630E">
        <w:rPr>
          <w:color w:val="000000"/>
        </w:rPr>
        <w:t>:</w:t>
      </w:r>
      <w:r w:rsidRPr="00C56294">
        <w:rPr>
          <w:color w:val="000000"/>
        </w:rPr>
        <w:t xml:space="preserve"> </w:t>
      </w:r>
      <w:r w:rsidR="00EC630E">
        <w:rPr>
          <w:color w:val="000000"/>
        </w:rPr>
        <w:t>t</w:t>
      </w:r>
      <w:r w:rsidR="005A1D17">
        <w:rPr>
          <w:color w:val="000000"/>
        </w:rPr>
        <w:t>heir</w:t>
      </w:r>
      <w:r w:rsidRPr="00C56294">
        <w:rPr>
          <w:color w:val="000000"/>
        </w:rPr>
        <w:t xml:space="preserve"> political power, organizational capacities and level of activism differ from one another</w:t>
      </w:r>
      <w:r w:rsidR="005A1D17">
        <w:rPr>
          <w:color w:val="000000"/>
        </w:rPr>
        <w:t xml:space="preserve">, </w:t>
      </w:r>
      <w:r w:rsidRPr="00C56294">
        <w:rPr>
          <w:color w:val="000000"/>
        </w:rPr>
        <w:t xml:space="preserve">with some organizations feeling marginalized and lacking sufficient knowledge or credentials to enable their participation. Further, civil society as conceived within the GFMD specifically, differs from the general way in which it is defined and understood, particularly among those who consider themselves part of it. Chikezie (2012) argues that civil society inclusiveness can be addressed through reframing the concept of civil society itself and </w:t>
      </w:r>
      <w:r w:rsidR="003E24BF" w:rsidRPr="00C56294">
        <w:rPr>
          <w:color w:val="000000"/>
        </w:rPr>
        <w:t xml:space="preserve">choosing </w:t>
      </w:r>
      <w:r w:rsidRPr="00C56294">
        <w:rPr>
          <w:color w:val="000000"/>
        </w:rPr>
        <w:t>one that carries “less baggage</w:t>
      </w:r>
      <w:r w:rsidR="005A1D17">
        <w:rPr>
          <w:color w:val="000000"/>
        </w:rPr>
        <w:t>.</w:t>
      </w:r>
      <w:r w:rsidRPr="00C56294">
        <w:rPr>
          <w:color w:val="000000"/>
        </w:rPr>
        <w:t xml:space="preserve">”  </w:t>
      </w:r>
      <w:r w:rsidR="005A1D17">
        <w:rPr>
          <w:color w:val="000000"/>
        </w:rPr>
        <w:t>In</w:t>
      </w:r>
      <w:r w:rsidRPr="00C56294">
        <w:rPr>
          <w:color w:val="000000"/>
        </w:rPr>
        <w:t xml:space="preserve"> practice this would take a significant restructuring of the administrative procedures which function as gatekeepers, vetting the “legitimate” CSO participants through a formalized application process. </w:t>
      </w:r>
    </w:p>
    <w:p w14:paraId="36C1D139" w14:textId="77777777" w:rsidR="00221B95" w:rsidRPr="00C56294" w:rsidRDefault="00221B95">
      <w:pPr>
        <w:jc w:val="both"/>
        <w:rPr>
          <w:color w:val="000000"/>
        </w:rPr>
      </w:pPr>
    </w:p>
    <w:p w14:paraId="04CB0798" w14:textId="20208F2A" w:rsidR="00D41116" w:rsidRPr="00C56294" w:rsidRDefault="00221B95">
      <w:pPr>
        <w:jc w:val="both"/>
      </w:pPr>
      <w:r w:rsidRPr="00C56294">
        <w:rPr>
          <w:color w:val="000000"/>
        </w:rPr>
        <w:t>Moreover, as Banulescu-Bogdan (2011) suggests, advocacy engagement at such official UN fora demands of civil society actors</w:t>
      </w:r>
      <w:r w:rsidR="00DC2AA3" w:rsidRPr="00C56294">
        <w:rPr>
          <w:color w:val="000000"/>
        </w:rPr>
        <w:t>’</w:t>
      </w:r>
      <w:r w:rsidRPr="00C56294">
        <w:rPr>
          <w:color w:val="000000"/>
        </w:rPr>
        <w:t xml:space="preserve"> different skills and strategies from their usual ones. </w:t>
      </w:r>
      <w:r w:rsidR="005A1D17">
        <w:rPr>
          <w:color w:val="000000"/>
        </w:rPr>
        <w:t>M</w:t>
      </w:r>
      <w:r w:rsidRPr="00C56294">
        <w:rPr>
          <w:color w:val="000000"/>
        </w:rPr>
        <w:t xml:space="preserve">ember states are more concerned with seeking practical solutions and effective policies (according to their own interests) than with norm setting, and this again presents challenges for conventional advocacy approaches (Chikezie, 2012). If CSOs are to </w:t>
      </w:r>
      <w:r w:rsidR="00DC2AA3" w:rsidRPr="00C56294">
        <w:rPr>
          <w:color w:val="000000"/>
        </w:rPr>
        <w:t xml:space="preserve">be </w:t>
      </w:r>
      <w:r w:rsidRPr="00C56294">
        <w:rPr>
          <w:color w:val="000000"/>
        </w:rPr>
        <w:t xml:space="preserve">meaningfully embedded into the SDG processes at global and national levels, then international organizations or UN Agencies, such as the IOM and UN Women, must work to seek opportunities to include such actors in meetings and make steps to open dialogue and decision-making beyond member states. </w:t>
      </w:r>
      <w:r w:rsidR="00F77D1F">
        <w:rPr>
          <w:color w:val="000000"/>
        </w:rPr>
        <w:t>W</w:t>
      </w:r>
      <w:r w:rsidRPr="00C56294">
        <w:rPr>
          <w:color w:val="000000"/>
        </w:rPr>
        <w:t xml:space="preserve">here possible, such entities can </w:t>
      </w:r>
      <w:r w:rsidR="00F77D1F">
        <w:rPr>
          <w:color w:val="000000"/>
        </w:rPr>
        <w:t xml:space="preserve">also </w:t>
      </w:r>
      <w:r w:rsidRPr="00C56294">
        <w:rPr>
          <w:color w:val="000000"/>
        </w:rPr>
        <w:t xml:space="preserve">play a strategic role in </w:t>
      </w:r>
      <w:r w:rsidR="00F77D1F">
        <w:rPr>
          <w:color w:val="000000"/>
        </w:rPr>
        <w:t>capacity-building among</w:t>
      </w:r>
      <w:r w:rsidR="00F77D1F" w:rsidRPr="00C56294">
        <w:rPr>
          <w:color w:val="000000"/>
        </w:rPr>
        <w:t xml:space="preserve"> </w:t>
      </w:r>
      <w:r w:rsidRPr="00C56294">
        <w:rPr>
          <w:color w:val="000000"/>
        </w:rPr>
        <w:t xml:space="preserve">CSOs </w:t>
      </w:r>
      <w:r w:rsidR="00F77D1F">
        <w:rPr>
          <w:color w:val="000000"/>
        </w:rPr>
        <w:t>to engage in</w:t>
      </w:r>
      <w:r w:rsidRPr="00C56294">
        <w:rPr>
          <w:color w:val="000000"/>
        </w:rPr>
        <w:t xml:space="preserve"> fora like the </w:t>
      </w:r>
      <w:r w:rsidR="00DC2AA3" w:rsidRPr="00C56294">
        <w:rPr>
          <w:color w:val="000000"/>
        </w:rPr>
        <w:t>GFMD</w:t>
      </w:r>
      <w:r w:rsidR="008D723A">
        <w:rPr>
          <w:color w:val="000000"/>
        </w:rPr>
        <w:t xml:space="preserve"> and </w:t>
      </w:r>
      <w:r w:rsidRPr="00C56294">
        <w:rPr>
          <w:color w:val="000000"/>
        </w:rPr>
        <w:t xml:space="preserve">utilizing international mechanisms (such as the Human Rights Tribunal, Shadow Reporting or providing input to Treaty Bodies during Convention review protocols). </w:t>
      </w:r>
      <w:r w:rsidR="008D723A">
        <w:rPr>
          <w:color w:val="000000"/>
        </w:rPr>
        <w:t>Creating</w:t>
      </w:r>
      <w:r w:rsidRPr="00C56294">
        <w:rPr>
          <w:color w:val="000000"/>
        </w:rPr>
        <w:t xml:space="preserve"> capacity building and training tools can </w:t>
      </w:r>
      <w:r w:rsidR="008D723A">
        <w:rPr>
          <w:color w:val="000000"/>
        </w:rPr>
        <w:t xml:space="preserve">also </w:t>
      </w:r>
      <w:r w:rsidRPr="00C56294">
        <w:rPr>
          <w:color w:val="000000"/>
        </w:rPr>
        <w:t xml:space="preserve">enhance advocacy efforts by CSOs, such as UN Women’s </w:t>
      </w:r>
      <w:r w:rsidRPr="00C56294">
        <w:rPr>
          <w:i/>
          <w:color w:val="000000"/>
        </w:rPr>
        <w:t>Gender on the Move</w:t>
      </w:r>
      <w:r w:rsidRPr="00C56294">
        <w:rPr>
          <w:color w:val="000000"/>
        </w:rPr>
        <w:t xml:space="preserve"> manual (See: </w:t>
      </w:r>
      <w:r w:rsidR="00837F01" w:rsidRPr="00C56294">
        <w:rPr>
          <w:lang w:val="en-GB"/>
        </w:rPr>
        <w:t>Petrozziello, 2013</w:t>
      </w:r>
      <w:r w:rsidRPr="00C56294">
        <w:rPr>
          <w:color w:val="000000"/>
        </w:rPr>
        <w:t>) and related training courses</w:t>
      </w:r>
      <w:r w:rsidR="000B7DB9" w:rsidRPr="00C56294">
        <w:rPr>
          <w:color w:val="000000"/>
        </w:rPr>
        <w:t xml:space="preserve">. </w:t>
      </w:r>
      <w:r w:rsidR="008D723A">
        <w:rPr>
          <w:color w:val="000000"/>
        </w:rPr>
        <w:t>For example, t</w:t>
      </w:r>
      <w:r w:rsidR="000B7DB9" w:rsidRPr="00C56294">
        <w:rPr>
          <w:color w:val="000000"/>
        </w:rPr>
        <w:t xml:space="preserve">his manual and the related </w:t>
      </w:r>
      <w:r w:rsidR="008D723A">
        <w:rPr>
          <w:color w:val="000000"/>
        </w:rPr>
        <w:t>“</w:t>
      </w:r>
      <w:r w:rsidR="000B7DB9" w:rsidRPr="00C56294">
        <w:rPr>
          <w:color w:val="000000"/>
        </w:rPr>
        <w:t>training of trainer</w:t>
      </w:r>
      <w:r w:rsidR="008D723A">
        <w:rPr>
          <w:color w:val="000000"/>
        </w:rPr>
        <w:t>”</w:t>
      </w:r>
      <w:r w:rsidR="000B7DB9" w:rsidRPr="00C56294">
        <w:rPr>
          <w:color w:val="000000"/>
        </w:rPr>
        <w:t xml:space="preserve"> courses </w:t>
      </w:r>
      <w:r w:rsidR="008D723A">
        <w:rPr>
          <w:color w:val="000000"/>
        </w:rPr>
        <w:t xml:space="preserve">offered by UN Women Training Centre </w:t>
      </w:r>
      <w:r w:rsidR="000B7DB9" w:rsidRPr="00C56294">
        <w:rPr>
          <w:color w:val="000000"/>
        </w:rPr>
        <w:t>have been particularly successful in capacity building among nearly 1000 representatives from civil society across Mexico</w:t>
      </w:r>
      <w:r w:rsidR="00B50DFF" w:rsidRPr="00C56294">
        <w:rPr>
          <w:color w:val="000000"/>
        </w:rPr>
        <w:t xml:space="preserve"> (</w:t>
      </w:r>
      <w:r w:rsidR="000B7DB9" w:rsidRPr="00C56294">
        <w:rPr>
          <w:color w:val="000000"/>
        </w:rPr>
        <w:t>IMUMI, 2017</w:t>
      </w:r>
      <w:r w:rsidR="00736DE2" w:rsidRPr="00C56294">
        <w:rPr>
          <w:color w:val="000000"/>
        </w:rPr>
        <w:t>)</w:t>
      </w:r>
    </w:p>
    <w:p w14:paraId="63F73DB2" w14:textId="77777777" w:rsidR="001F1E9A" w:rsidRPr="00C56294" w:rsidRDefault="001F1E9A">
      <w:pPr>
        <w:jc w:val="both"/>
      </w:pPr>
    </w:p>
    <w:p w14:paraId="2E7C5D51" w14:textId="76C952FC" w:rsidR="00B13EDE" w:rsidRPr="00C56294" w:rsidRDefault="00784DC6">
      <w:pPr>
        <w:jc w:val="both"/>
      </w:pPr>
      <w:r w:rsidRPr="00134AD1">
        <w:rPr>
          <w:i/>
        </w:rPr>
        <w:t>Fourth</w:t>
      </w:r>
      <w:r>
        <w:t xml:space="preserve">, given the increasing role of various private </w:t>
      </w:r>
      <w:r w:rsidR="00CE3BC7">
        <w:t xml:space="preserve">sectors in migration governance, their meaningful inclusion would be a necessity. </w:t>
      </w:r>
      <w:r w:rsidR="009B78C6">
        <w:t xml:space="preserve">Rother </w:t>
      </w:r>
      <w:r w:rsidR="00CE3BC7">
        <w:t xml:space="preserve">(2012) observes that </w:t>
      </w:r>
      <w:r w:rsidR="0066783B">
        <w:t>th</w:t>
      </w:r>
      <w:r w:rsidR="001F1E9A" w:rsidRPr="00134AD1">
        <w:t>e private sector remain</w:t>
      </w:r>
      <w:r w:rsidR="0066783B">
        <w:t>s</w:t>
      </w:r>
      <w:r w:rsidR="001F1E9A" w:rsidRPr="00134AD1">
        <w:t xml:space="preserve"> largely absent from </w:t>
      </w:r>
      <w:r w:rsidR="008A6A58" w:rsidRPr="00134AD1">
        <w:t>global fora pertaining to migration and developmen</w:t>
      </w:r>
      <w:r w:rsidR="009B78C6">
        <w:t>t</w:t>
      </w:r>
      <w:r w:rsidR="001F1E9A" w:rsidRPr="00134AD1">
        <w:t xml:space="preserve">, </w:t>
      </w:r>
      <w:r w:rsidR="00D91A43">
        <w:t>but</w:t>
      </w:r>
      <w:r w:rsidR="00D91A43" w:rsidRPr="00134AD1">
        <w:t xml:space="preserve"> </w:t>
      </w:r>
      <w:r w:rsidR="001F1E9A" w:rsidRPr="00134AD1">
        <w:t xml:space="preserve">having </w:t>
      </w:r>
      <w:r w:rsidR="00CE3BC7">
        <w:t>them</w:t>
      </w:r>
      <w:r w:rsidR="001F1E9A" w:rsidRPr="00134AD1">
        <w:t xml:space="preserve"> included in migration</w:t>
      </w:r>
      <w:r w:rsidR="009A0EDB" w:rsidRPr="00134AD1">
        <w:t xml:space="preserve"> and development</w:t>
      </w:r>
      <w:r w:rsidR="001F1E9A" w:rsidRPr="00134AD1">
        <w:t xml:space="preserve"> </w:t>
      </w:r>
      <w:r w:rsidR="009A0EDB" w:rsidRPr="00134AD1">
        <w:t xml:space="preserve">fora </w:t>
      </w:r>
      <w:r w:rsidR="00D91A43">
        <w:t xml:space="preserve">could make a meaningful contribution </w:t>
      </w:r>
      <w:r w:rsidR="008A6A58" w:rsidRPr="00C56294">
        <w:rPr>
          <w:i/>
        </w:rPr>
        <w:t xml:space="preserve">– though not </w:t>
      </w:r>
      <w:r w:rsidR="008A6A58" w:rsidRPr="00C56294">
        <w:rPr>
          <w:i/>
        </w:rPr>
        <w:lastRenderedPageBreak/>
        <w:t>necessarily on equal footing with CSOs</w:t>
      </w:r>
      <w:r w:rsidR="001F1E9A" w:rsidRPr="00C56294">
        <w:t xml:space="preserve">. </w:t>
      </w:r>
      <w:r w:rsidR="009A0EDB" w:rsidRPr="00C56294">
        <w:t xml:space="preserve">In the context of growing privatization of </w:t>
      </w:r>
      <w:r w:rsidR="006F761C" w:rsidRPr="00C56294">
        <w:t>governance</w:t>
      </w:r>
      <w:r w:rsidR="009A0EDB" w:rsidRPr="00C56294">
        <w:t xml:space="preserve">, and an expanding “migration industry”, recognizing the expanding role of the private sector </w:t>
      </w:r>
      <w:r w:rsidR="00A81310" w:rsidRPr="00C56294">
        <w:t>in migration and development</w:t>
      </w:r>
      <w:r w:rsidR="009A0EDB" w:rsidRPr="00C56294">
        <w:t xml:space="preserve"> </w:t>
      </w:r>
      <w:r w:rsidR="00B13EDE" w:rsidRPr="00C56294">
        <w:t xml:space="preserve">(ranging from private labour recruiters, employers, </w:t>
      </w:r>
      <w:r w:rsidR="008A6A58" w:rsidRPr="00C56294">
        <w:t xml:space="preserve">housing inspectors, remittance service providers, </w:t>
      </w:r>
      <w:r w:rsidR="00B13EDE" w:rsidRPr="00C56294">
        <w:t xml:space="preserve">private security contractors, </w:t>
      </w:r>
      <w:r w:rsidR="008A6A58" w:rsidRPr="00C56294">
        <w:t xml:space="preserve">private </w:t>
      </w:r>
      <w:r w:rsidR="00B13EDE" w:rsidRPr="00C56294">
        <w:t>humanitarian aid actors, etc.,)</w:t>
      </w:r>
      <w:r w:rsidR="008619E1" w:rsidRPr="00C56294">
        <w:t xml:space="preserve">, </w:t>
      </w:r>
      <w:r w:rsidR="00A81310" w:rsidRPr="00C56294">
        <w:t xml:space="preserve">the absence of the private sector is a huge missing link. </w:t>
      </w:r>
      <w:r w:rsidR="008A6A58" w:rsidRPr="00C56294">
        <w:t>Looking forward toward the realization of the SDGs, having private sector at the table can enable norms entrepreneurship and advocacy to reach this gro</w:t>
      </w:r>
      <w:r w:rsidR="00F73EB3" w:rsidRPr="00C56294">
        <w:t>up</w:t>
      </w:r>
      <w:r w:rsidR="00F5647F" w:rsidRPr="00C56294">
        <w:t xml:space="preserve">. </w:t>
      </w:r>
      <w:r w:rsidR="008A6A58" w:rsidRPr="00C56294">
        <w:t xml:space="preserve">So, while the role of the private sector must be considered cautiously, refusing to engage will do nothing to shift norms and encourage accountability for those private entities that are playing an increasing role in both migration and development governance. </w:t>
      </w:r>
    </w:p>
    <w:p w14:paraId="5C4BED45" w14:textId="77777777" w:rsidR="00B13EDE" w:rsidRPr="00C56294" w:rsidRDefault="00B13EDE">
      <w:pPr>
        <w:jc w:val="both"/>
      </w:pPr>
    </w:p>
    <w:p w14:paraId="621130CC" w14:textId="5479D967" w:rsidR="001F1E9A" w:rsidRPr="00C56294" w:rsidRDefault="001F1E9A">
      <w:pPr>
        <w:jc w:val="both"/>
      </w:pPr>
    </w:p>
    <w:p w14:paraId="5124AEAD" w14:textId="4F48EA24" w:rsidR="00DB14B3" w:rsidRPr="00C56294" w:rsidRDefault="00CE3BC7" w:rsidP="00115F2E">
      <w:pPr>
        <w:jc w:val="both"/>
      </w:pPr>
      <w:r w:rsidRPr="00134AD1">
        <w:rPr>
          <w:i/>
        </w:rPr>
        <w:t>Fifth</w:t>
      </w:r>
      <w:r>
        <w:t>, t</w:t>
      </w:r>
      <w:r w:rsidR="001F1E9A" w:rsidRPr="00134AD1">
        <w:t xml:space="preserve">here is a need to bring issues from diverse regions and countries </w:t>
      </w:r>
      <w:r w:rsidR="001A3490" w:rsidRPr="00134AD1">
        <w:t>to the table</w:t>
      </w:r>
      <w:r w:rsidR="009A0EDB" w:rsidRPr="00134AD1">
        <w:t>, to effectiv</w:t>
      </w:r>
      <w:r w:rsidR="00D41116" w:rsidRPr="00134AD1">
        <w:t xml:space="preserve">ely rebalance the global arena </w:t>
      </w:r>
      <w:r w:rsidR="009A0EDB" w:rsidRPr="00134AD1">
        <w:t>to reflect perspectives beyond the Global North</w:t>
      </w:r>
      <w:r w:rsidR="001F1E9A" w:rsidRPr="00DF3892">
        <w:t>.</w:t>
      </w:r>
      <w:r w:rsidR="001F1E9A" w:rsidRPr="00C56294">
        <w:t xml:space="preserve"> </w:t>
      </w:r>
      <w:r w:rsidR="005B563D" w:rsidRPr="00C56294">
        <w:t xml:space="preserve">Yet there is a tendency for each GFMD to pull participants from the region in which the meetings are held, and thus these voices tend to dominate in a given year. For example, </w:t>
      </w:r>
      <w:r w:rsidR="001F1E9A" w:rsidRPr="00C56294">
        <w:t xml:space="preserve">the 2015 GFMD revolved around specific regions and this was reinforced by panelists predominantly from the Global North (Vanyoro &amp; Wee, 2016). There were 36 participants from the Americas, 49 from Asia Pacific, 50 from Africa, 71 from Europe, and 19 Turkish civil society organizations represented. </w:t>
      </w:r>
      <w:r w:rsidR="005B563D" w:rsidRPr="00C56294">
        <w:t>Further,</w:t>
      </w:r>
      <w:r w:rsidR="001F1E9A" w:rsidRPr="00C56294">
        <w:t xml:space="preserve"> limited funding available to the grassroots CSOs</w:t>
      </w:r>
      <w:r w:rsidR="005B563D" w:rsidRPr="00C56294">
        <w:t xml:space="preserve"> also limits attendance by small organizations from afar</w:t>
      </w:r>
      <w:r w:rsidR="001F1E9A" w:rsidRPr="00C56294">
        <w:t>,</w:t>
      </w:r>
      <w:r w:rsidR="005B563D" w:rsidRPr="00C56294">
        <w:t xml:space="preserve"> and in some instances</w:t>
      </w:r>
      <w:r w:rsidR="001F1E9A" w:rsidRPr="00C56294">
        <w:t xml:space="preserve"> </w:t>
      </w:r>
      <w:r w:rsidR="005B563D" w:rsidRPr="00C56294">
        <w:t xml:space="preserve">CSOs do not engage due to </w:t>
      </w:r>
      <w:r w:rsidR="001F1E9A" w:rsidRPr="00C56294">
        <w:t xml:space="preserve">a perception that global policy forums have limited influence on sovereign, national migration policy processes (Vanyoro &amp; Wee, 2016). </w:t>
      </w:r>
      <w:r w:rsidR="005B563D" w:rsidRPr="00C56294">
        <w:t xml:space="preserve">That said, the GFMD is widely attended by larger CSOs who serve as umbrella organizations that have aimed to represent interests and voices from around the globe (e.g. Women in Migration Network or MFA). </w:t>
      </w:r>
    </w:p>
    <w:p w14:paraId="17FBFC8D" w14:textId="77777777" w:rsidR="001F1E9A" w:rsidRDefault="001F1E9A">
      <w:pPr>
        <w:jc w:val="both"/>
      </w:pPr>
    </w:p>
    <w:p w14:paraId="55405006" w14:textId="1A038603" w:rsidR="004F0A3E" w:rsidRDefault="004F0A3E">
      <w:pPr>
        <w:jc w:val="both"/>
      </w:pPr>
      <w:r w:rsidRPr="00134AD1">
        <w:rPr>
          <w:i/>
        </w:rPr>
        <w:t>Sixth</w:t>
      </w:r>
      <w:r>
        <w:t>, the dominant approach to contemporary labour migration governance remains largely gender-blind. C</w:t>
      </w:r>
      <w:r w:rsidRPr="004F0A3E">
        <w:t xml:space="preserve">ircular and temporary migration </w:t>
      </w:r>
      <w:r>
        <w:t>programs tend to</w:t>
      </w:r>
      <w:r w:rsidRPr="004F0A3E">
        <w:t xml:space="preserve"> </w:t>
      </w:r>
      <w:r>
        <w:t>re-entrench gender norms, prevent or</w:t>
      </w:r>
      <w:r w:rsidRPr="004F0A3E">
        <w:t xml:space="preserve"> restrict the movement of </w:t>
      </w:r>
      <w:r>
        <w:t xml:space="preserve">women </w:t>
      </w:r>
      <w:r w:rsidRPr="004F0A3E">
        <w:t>migrant workers</w:t>
      </w:r>
      <w:r>
        <w:t xml:space="preserve"> into gendered and devalued sectors,</w:t>
      </w:r>
      <w:r w:rsidRPr="004F0A3E">
        <w:t xml:space="preserve"> and</w:t>
      </w:r>
      <w:r>
        <w:t xml:space="preserve"> in some cases</w:t>
      </w:r>
      <w:r w:rsidRPr="004F0A3E">
        <w:t xml:space="preserve"> </w:t>
      </w:r>
      <w:r>
        <w:t xml:space="preserve">can </w:t>
      </w:r>
      <w:r w:rsidRPr="004F0A3E">
        <w:t>increase their risk of being put in abusive and irregular situations where they can be exploi</w:t>
      </w:r>
      <w:r>
        <w:t xml:space="preserve">ted by recruiters and employers. </w:t>
      </w:r>
      <w:r w:rsidR="003A5B02" w:rsidRPr="003A5B02">
        <w:t xml:space="preserve">Bilateral agreements (BLAs) or memoranda of understanding (MOUs) that structure guest worker or temporary worker programs tend to specifically limit mobility rights </w:t>
      </w:r>
      <w:r w:rsidR="00181C4F">
        <w:t>and can embed gender discrimination in their operation</w:t>
      </w:r>
      <w:r w:rsidR="003A5B02" w:rsidRPr="003A5B02">
        <w:t xml:space="preserve">. For example, Spain’s agricultural guest worker program with Morocco specifically recruits WMWs who are mothers, largely due to perceptions that such workers are compliant, docile workers with delicate hands suited for small fruit, and are likely to return to their countries of origin to care </w:t>
      </w:r>
      <w:r w:rsidR="003A5B02" w:rsidRPr="003A5B02">
        <w:lastRenderedPageBreak/>
        <w:t>for their children at the end of their contracts; women must also secure their male spouses consent to participate in this program</w:t>
      </w:r>
      <w:r w:rsidR="003A5B02">
        <w:t xml:space="preserve"> (</w:t>
      </w:r>
      <w:r w:rsidR="003A5B02" w:rsidRPr="003A5B02">
        <w:t>Mannon,</w:t>
      </w:r>
      <w:r w:rsidR="003A5B02">
        <w:t xml:space="preserve"> et al., 2012</w:t>
      </w:r>
      <w:r w:rsidR="00431F78">
        <w:t xml:space="preserve">; </w:t>
      </w:r>
      <w:r w:rsidR="00431F78" w:rsidRPr="003A5B02">
        <w:t>Zeneidi</w:t>
      </w:r>
      <w:r w:rsidR="00431F78">
        <w:t>, 2017</w:t>
      </w:r>
      <w:r w:rsidR="003A5B02">
        <w:t>)</w:t>
      </w:r>
      <w:r w:rsidR="003A5B02" w:rsidRPr="003A5B02">
        <w:t>.</w:t>
      </w:r>
      <w:r w:rsidR="003A5B02" w:rsidRPr="003A5B02">
        <w:rPr>
          <w:vertAlign w:val="superscript"/>
        </w:rPr>
        <w:footnoteReference w:id="13"/>
      </w:r>
      <w:r w:rsidR="003A5B02" w:rsidRPr="003A5B02">
        <w:t xml:space="preserve"> </w:t>
      </w:r>
      <w:r>
        <w:t xml:space="preserve">Despite </w:t>
      </w:r>
      <w:r w:rsidRPr="004F0A3E">
        <w:t>states’ commitment in the SDGs to “Protect labour rights and promote safe and secure working environments for all workers, including migrant workers, in particular women migrants, and those in precarious employment” (</w:t>
      </w:r>
      <w:r w:rsidR="002A616B">
        <w:t>MADE</w:t>
      </w:r>
      <w:r>
        <w:t xml:space="preserve">, 2015), without a rethinking of these approaches to managing labour migration, the gender inequality experienced by women migrant workers will remain. </w:t>
      </w:r>
      <w:r w:rsidR="00846A3C">
        <w:t>CSOs have surfaced these tensions frequently in the civil society days at the GFMD</w:t>
      </w:r>
      <w:r w:rsidR="00181C4F">
        <w:t>.</w:t>
      </w:r>
    </w:p>
    <w:p w14:paraId="35D86F1B" w14:textId="77777777" w:rsidR="004F0A3E" w:rsidRPr="00C56294" w:rsidRDefault="004F0A3E">
      <w:pPr>
        <w:jc w:val="both"/>
      </w:pPr>
    </w:p>
    <w:p w14:paraId="02F392D1" w14:textId="6CC72427" w:rsidR="00E23958" w:rsidRDefault="00EC630E" w:rsidP="00E23958">
      <w:pPr>
        <w:jc w:val="both"/>
      </w:pPr>
      <w:r>
        <w:t>Addressing</w:t>
      </w:r>
      <w:r w:rsidR="008C119E" w:rsidRPr="00134AD1">
        <w:t xml:space="preserve"> underlying structural, financial and social factors that lead to </w:t>
      </w:r>
      <w:r w:rsidR="00E23958">
        <w:t xml:space="preserve">gender </w:t>
      </w:r>
      <w:r w:rsidR="008C119E" w:rsidRPr="00134AD1">
        <w:t>inequalities</w:t>
      </w:r>
      <w:r w:rsidR="003A5B02">
        <w:t xml:space="preserve">, </w:t>
      </w:r>
      <w:r w:rsidR="00186849">
        <w:t>represents</w:t>
      </w:r>
      <w:r w:rsidR="00CE3BC7">
        <w:t xml:space="preserve"> </w:t>
      </w:r>
      <w:r w:rsidR="00186849">
        <w:t xml:space="preserve">a </w:t>
      </w:r>
      <w:r w:rsidR="003A5B02" w:rsidRPr="00134AD1">
        <w:rPr>
          <w:i/>
        </w:rPr>
        <w:t>seventh,</w:t>
      </w:r>
      <w:r w:rsidR="00186849">
        <w:t xml:space="preserve"> and certainly more</w:t>
      </w:r>
      <w:r w:rsidR="00CE3BC7">
        <w:t xml:space="preserve"> formidable challenge</w:t>
      </w:r>
      <w:r w:rsidR="008C119E" w:rsidRPr="00134AD1">
        <w:t>.</w:t>
      </w:r>
      <w:r w:rsidR="00E23958">
        <w:t xml:space="preserve"> Though daunting, there are some concrete changes that can be made that would significantly realign the system and make such structural changes possible over the long term. </w:t>
      </w:r>
      <w:r w:rsidR="00CE3BC7">
        <w:t xml:space="preserve"> </w:t>
      </w:r>
      <w:r w:rsidR="00E23958">
        <w:t>For example, to meaningfully</w:t>
      </w:r>
      <w:r w:rsidR="00186849">
        <w:t xml:space="preserve"> address gender inequality </w:t>
      </w:r>
      <w:r w:rsidR="008C119E" w:rsidRPr="00C56294">
        <w:t>would require the redistribution of care work</w:t>
      </w:r>
      <w:r w:rsidR="00D0106A">
        <w:t xml:space="preserve"> in sending and destination countries</w:t>
      </w:r>
      <w:r w:rsidR="008C119E" w:rsidRPr="00C56294">
        <w:t xml:space="preserve">, and such measures as </w:t>
      </w:r>
      <w:r w:rsidR="00E23958">
        <w:t xml:space="preserve">bolstering </w:t>
      </w:r>
      <w:r w:rsidR="008C119E" w:rsidRPr="00C56294">
        <w:t xml:space="preserve">state-funded childcare, strengthening parental leave, and challenging the devaluation of carework in both economic and social terms. </w:t>
      </w:r>
      <w:r w:rsidR="00546B6B">
        <w:t xml:space="preserve">While care work is addressed, and </w:t>
      </w:r>
      <w:r w:rsidR="005F7C12">
        <w:t xml:space="preserve">care drains and deficits acknowledged in the civil society days at the GFMD, </w:t>
      </w:r>
      <w:r w:rsidR="007005EB">
        <w:t>care concerns are rarely</w:t>
      </w:r>
      <w:r w:rsidR="005F7C12">
        <w:t xml:space="preserve"> </w:t>
      </w:r>
      <w:r w:rsidR="00EC12E0">
        <w:t>referenced</w:t>
      </w:r>
      <w:r w:rsidR="007005EB">
        <w:t xml:space="preserve"> in the state dialogues or seen as being a key driver of migration </w:t>
      </w:r>
      <w:r w:rsidR="00EC12E0">
        <w:t>or</w:t>
      </w:r>
      <w:r w:rsidR="007005EB">
        <w:t xml:space="preserve"> subsidy to global growth and economic wellbeing in destination countries</w:t>
      </w:r>
      <w:r w:rsidR="00FE60B0" w:rsidRPr="00C56294">
        <w:t xml:space="preserve">. </w:t>
      </w:r>
      <w:r w:rsidR="00785C72">
        <w:t>Further, while broader in scale, e</w:t>
      </w:r>
      <w:r w:rsidR="00785C72" w:rsidRPr="00C56294">
        <w:t xml:space="preserve">ncouraging gender mainstreaming approaches across </w:t>
      </w:r>
      <w:r w:rsidR="00785C72" w:rsidRPr="00C56294">
        <w:rPr>
          <w:i/>
        </w:rPr>
        <w:t>all</w:t>
      </w:r>
      <w:r w:rsidR="00785C72" w:rsidRPr="00C56294">
        <w:t xml:space="preserve"> national policy domains (not just those that are deemed to pertain to women specifically) can reshape norms and institutions that have the potential for reshaping international relations and policy at the global level, producing some integration of gender concerns in state foreign policies and opening global governance institutions to further pressure from women’s NGOs (True, 2003). </w:t>
      </w:r>
    </w:p>
    <w:p w14:paraId="25427720" w14:textId="77777777" w:rsidR="00E23958" w:rsidRDefault="00E23958" w:rsidP="00E23958">
      <w:pPr>
        <w:jc w:val="both"/>
      </w:pPr>
    </w:p>
    <w:p w14:paraId="770E5CA3" w14:textId="37D61470" w:rsidR="00FE60B0" w:rsidRPr="00C56294" w:rsidRDefault="00C757B5">
      <w:pPr>
        <w:jc w:val="both"/>
      </w:pPr>
      <w:r w:rsidRPr="00C56294">
        <w:t>WMWs</w:t>
      </w:r>
      <w:r w:rsidR="00FE60B0" w:rsidRPr="00C56294">
        <w:t xml:space="preserve"> face not only particular challenges in terms of claiming rights due to both migration and occupational status, but also the deep-rooted gender norms, discrimination and inequality that obstruct their full and equal participation in all aspects of social, political and economic life. As echoed </w:t>
      </w:r>
      <w:r w:rsidR="00736DE2" w:rsidRPr="00C56294">
        <w:t>across numerous key informant</w:t>
      </w:r>
      <w:r w:rsidR="00FE60B0" w:rsidRPr="00C56294">
        <w:t xml:space="preserve"> interview</w:t>
      </w:r>
      <w:r w:rsidR="00736DE2" w:rsidRPr="00C56294">
        <w:t xml:space="preserve">s, </w:t>
      </w:r>
      <w:r w:rsidR="00FE60B0" w:rsidRPr="00C56294">
        <w:t xml:space="preserve">women migrants are burdened with multiple layers of responsibilities, </w:t>
      </w:r>
      <w:r w:rsidR="00736DE2" w:rsidRPr="00C56294">
        <w:t xml:space="preserve">within </w:t>
      </w:r>
      <w:r w:rsidR="00FE60B0" w:rsidRPr="00C56294">
        <w:t>families and</w:t>
      </w:r>
      <w:r w:rsidR="00736DE2" w:rsidRPr="00C56294">
        <w:t xml:space="preserve"> in</w:t>
      </w:r>
      <w:r w:rsidR="00FE60B0" w:rsidRPr="00C56294">
        <w:t xml:space="preserve"> society. Most domestic workers, </w:t>
      </w:r>
      <w:r w:rsidR="0037632B">
        <w:t xml:space="preserve">Colin </w:t>
      </w:r>
      <w:r w:rsidR="00FE60B0" w:rsidRPr="00C56294">
        <w:t xml:space="preserve">Rajah </w:t>
      </w:r>
      <w:r w:rsidR="0037632B">
        <w:t xml:space="preserve">in an interview </w:t>
      </w:r>
      <w:r w:rsidR="00FE60B0" w:rsidRPr="00C56294">
        <w:t>notes</w:t>
      </w:r>
      <w:r w:rsidR="0037632B">
        <w:t>,</w:t>
      </w:r>
      <w:r w:rsidR="00FE60B0" w:rsidRPr="00C56294">
        <w:t xml:space="preserve"> “take care of children at work, and when they go back home, they take care of their own children, and this makes them constant caregivers</w:t>
      </w:r>
      <w:r w:rsidR="0037632B">
        <w:t>.</w:t>
      </w:r>
      <w:r w:rsidR="00FE60B0" w:rsidRPr="00C56294">
        <w:t>”</w:t>
      </w:r>
      <w:r w:rsidR="0037632B">
        <w:rPr>
          <w:rStyle w:val="FootnoteReference"/>
        </w:rPr>
        <w:footnoteReference w:id="14"/>
      </w:r>
      <w:r w:rsidR="00FE60B0" w:rsidRPr="00C56294">
        <w:t xml:space="preserve">  In order to achieve the gender equality goals, the global care chain must be broken, and carework must be valued across </w:t>
      </w:r>
      <w:r w:rsidR="00891538" w:rsidRPr="00C56294">
        <w:t xml:space="preserve">all </w:t>
      </w:r>
      <w:r w:rsidR="007B06C7">
        <w:t xml:space="preserve">of </w:t>
      </w:r>
      <w:r w:rsidR="00891538" w:rsidRPr="00C56294">
        <w:lastRenderedPageBreak/>
        <w:t>the migration journey</w:t>
      </w:r>
      <w:r w:rsidR="00FE60B0" w:rsidRPr="00C56294">
        <w:t xml:space="preserve">. </w:t>
      </w:r>
      <w:r w:rsidR="00E23958" w:rsidRPr="00C56294">
        <w:t>This is intrinsically linked to the gendered realities of the global labour markets, and specifically to the global care economy in which women migrants are disproportionately embedded. Reflecting on the way in which such large-scale structural factors (such as the care economy) remain relatively untouched within the GFMD, the way forward for the SDGs must not replicate this pattern if gender equality is to be realized.</w:t>
      </w:r>
    </w:p>
    <w:p w14:paraId="78766845" w14:textId="13B71D6C" w:rsidR="005A0B78" w:rsidRPr="00C56294" w:rsidRDefault="005A0B78">
      <w:pPr>
        <w:jc w:val="both"/>
      </w:pPr>
    </w:p>
    <w:p w14:paraId="278BC47F" w14:textId="1860AB9C" w:rsidR="001F1E9A" w:rsidRPr="00134AD1" w:rsidRDefault="001F1E9A">
      <w:pPr>
        <w:pStyle w:val="Heading2"/>
        <w:jc w:val="both"/>
        <w:rPr>
          <w:rFonts w:ascii="Times New Roman" w:hAnsi="Times New Roman" w:cs="Times New Roman"/>
          <w:sz w:val="24"/>
          <w:szCs w:val="24"/>
        </w:rPr>
      </w:pPr>
      <w:r w:rsidRPr="00134AD1">
        <w:rPr>
          <w:rFonts w:ascii="Times New Roman" w:hAnsi="Times New Roman" w:cs="Times New Roman"/>
          <w:sz w:val="24"/>
          <w:szCs w:val="24"/>
        </w:rPr>
        <w:t>C</w:t>
      </w:r>
      <w:r w:rsidR="005B33F3" w:rsidRPr="00134AD1">
        <w:rPr>
          <w:rFonts w:ascii="Times New Roman" w:hAnsi="Times New Roman" w:cs="Times New Roman"/>
          <w:sz w:val="24"/>
          <w:szCs w:val="24"/>
        </w:rPr>
        <w:t>onclusion</w:t>
      </w:r>
    </w:p>
    <w:p w14:paraId="37FE033F" w14:textId="5DA34F74" w:rsidR="001F1E9A" w:rsidRPr="00C56294" w:rsidRDefault="001F1E9A">
      <w:pPr>
        <w:jc w:val="both"/>
      </w:pPr>
      <w:r w:rsidRPr="00C56294">
        <w:t>Th</w:t>
      </w:r>
      <w:r w:rsidR="005F048C" w:rsidRPr="00C56294">
        <w:t xml:space="preserve">is paper has </w:t>
      </w:r>
      <w:r w:rsidRPr="00C56294">
        <w:t>examine</w:t>
      </w:r>
      <w:r w:rsidR="005F048C" w:rsidRPr="002F69C8">
        <w:t>d</w:t>
      </w:r>
      <w:r w:rsidRPr="00692D6D">
        <w:t xml:space="preserve"> </w:t>
      </w:r>
      <w:r w:rsidR="006B5B4A" w:rsidRPr="00692D6D">
        <w:t>the exten</w:t>
      </w:r>
      <w:r w:rsidR="005F048C" w:rsidRPr="00692D6D">
        <w:t>t</w:t>
      </w:r>
      <w:r w:rsidR="006B5B4A" w:rsidRPr="00344E01">
        <w:t xml:space="preserve"> to which gender mainstreaming has occurred </w:t>
      </w:r>
      <w:r w:rsidR="00680A7E" w:rsidRPr="00344E01">
        <w:t xml:space="preserve">in the </w:t>
      </w:r>
      <w:r w:rsidRPr="00344E01">
        <w:t>Global Forum on Migration and Development</w:t>
      </w:r>
      <w:r w:rsidR="00135EC5" w:rsidRPr="005C6AC0">
        <w:t xml:space="preserve">, </w:t>
      </w:r>
      <w:r w:rsidRPr="005C6AC0">
        <w:t xml:space="preserve">and the efforts of migrant associations and other civil society organizations to bring </w:t>
      </w:r>
      <w:r w:rsidR="00680A7E" w:rsidRPr="00C56294">
        <w:t xml:space="preserve">women migrants’ </w:t>
      </w:r>
      <w:r w:rsidR="00D91A43">
        <w:t xml:space="preserve">key concerns and </w:t>
      </w:r>
      <w:r w:rsidRPr="00C56294">
        <w:t xml:space="preserve">rights </w:t>
      </w:r>
      <w:r w:rsidR="00680A7E" w:rsidRPr="00C56294">
        <w:t>to the fore</w:t>
      </w:r>
      <w:r w:rsidRPr="00C56294">
        <w:t>. Drawing on policy and document analysis and qualitative interviews with key informants, we argue that the roles played by CSOs, and their advocacy in bringing women migrants’ voices to the forefront of global migration discourses, have been of paramount importance</w:t>
      </w:r>
      <w:r w:rsidR="00CA15DF">
        <w:t xml:space="preserve"> in key </w:t>
      </w:r>
      <w:r w:rsidR="00CF1A93">
        <w:t xml:space="preserve">UN </w:t>
      </w:r>
      <w:r w:rsidR="00CA15DF">
        <w:t>fora accessible to</w:t>
      </w:r>
      <w:r w:rsidR="00D055CB" w:rsidRPr="00C56294">
        <w:t xml:space="preserve"> </w:t>
      </w:r>
      <w:r w:rsidRPr="00C56294">
        <w:t xml:space="preserve">women migrants. </w:t>
      </w:r>
    </w:p>
    <w:p w14:paraId="26CF49D3" w14:textId="77777777" w:rsidR="001F1E9A" w:rsidRPr="00C56294" w:rsidRDefault="001F1E9A">
      <w:pPr>
        <w:jc w:val="both"/>
      </w:pPr>
    </w:p>
    <w:p w14:paraId="067F4BA8" w14:textId="2C4210BE" w:rsidR="00E643FB" w:rsidRPr="00C56294" w:rsidRDefault="0012440C">
      <w:pPr>
        <w:jc w:val="both"/>
      </w:pPr>
      <w:r w:rsidRPr="00C56294">
        <w:t xml:space="preserve">Although some important achievements have been made toward gender mainstreaming the global governance apparatuses, much more has yet to be done in bringing gender fully into the </w:t>
      </w:r>
      <w:r w:rsidR="00D91A43">
        <w:t>migration and development</w:t>
      </w:r>
      <w:r w:rsidRPr="00C56294">
        <w:t xml:space="preserve"> discourse. </w:t>
      </w:r>
      <w:r w:rsidR="00E643FB" w:rsidRPr="00C56294">
        <w:t xml:space="preserve">It is within this new terrain that CSOs and women migrants themselves are negotiating materializing the provisions already enshrined through international and national legal and policy instruments. While this shifting landscape indicates more opportunities to be heard than ever before, there remains much work to be done to bring gender fully into the </w:t>
      </w:r>
      <w:r w:rsidR="00DC02DD">
        <w:t xml:space="preserve">migration and development </w:t>
      </w:r>
      <w:r w:rsidR="00E643FB" w:rsidRPr="00C56294">
        <w:t xml:space="preserve">discourse. </w:t>
      </w:r>
      <w:r w:rsidR="00AD3905" w:rsidRPr="00C56294">
        <w:t>Further, global migration governance has lagged behind the pace at which international migration and labour flows are happening, mainly owing to international demands for flexible and affordable labour (Piper, 2015). Clearly, the lag has also been a normative one as well, with governments sorely lagging behind CSOs with respect to understanding and addressing the gender dimensions of migration and development.</w:t>
      </w:r>
    </w:p>
    <w:p w14:paraId="5C86299F" w14:textId="77777777" w:rsidR="00E643FB" w:rsidRPr="00C56294" w:rsidRDefault="00E643FB">
      <w:pPr>
        <w:jc w:val="both"/>
      </w:pPr>
    </w:p>
    <w:p w14:paraId="1AD9E28C" w14:textId="65DFD45F" w:rsidR="001F1E9A" w:rsidRPr="00C56294" w:rsidRDefault="00CA6ADC">
      <w:pPr>
        <w:jc w:val="both"/>
      </w:pPr>
      <w:r w:rsidRPr="002D3F6B">
        <w:t xml:space="preserve">CSOs have developed networks to demand accountability from governments and jurisdictions across borders, and these networks can be leveraged to </w:t>
      </w:r>
      <w:r w:rsidR="0052438C" w:rsidRPr="009314C7">
        <w:t>challenge</w:t>
      </w:r>
      <w:r w:rsidRPr="009314C7">
        <w:t xml:space="preserve"> the</w:t>
      </w:r>
      <w:r w:rsidR="00E643FB" w:rsidRPr="009314C7">
        <w:t xml:space="preserve"> limited framing of migration in the SDGs and its reliance on a development model that</w:t>
      </w:r>
      <w:r w:rsidR="00E643FB" w:rsidRPr="00C56294">
        <w:t xml:space="preserve"> is sustainable only through the unpaid and underpaid work of women and girls</w:t>
      </w:r>
      <w:r w:rsidR="00431F78">
        <w:t>.</w:t>
      </w:r>
      <w:r w:rsidR="002A616B">
        <w:t xml:space="preserve"> Civil</w:t>
      </w:r>
      <w:r w:rsidR="00E643FB" w:rsidRPr="00C56294">
        <w:t xml:space="preserve"> society organizations working for, and run by women migrants have played a crucial role as “norms entrepreneurs” and have pushed for the protections of women migrants’ human and labour rights, and this transformation is reflected through different migration governance mechanisms and instruments not only at the global but </w:t>
      </w:r>
      <w:r w:rsidR="00E643FB" w:rsidRPr="00C56294">
        <w:lastRenderedPageBreak/>
        <w:t>also at regional and national levels. However, migration and development governance is implemented by states, and for states; and while the language of the migration and development discourse has made strides in bringing gender to the fore, policy gaps, and discrepancies between policy and practice remain.</w:t>
      </w:r>
      <w:r w:rsidR="005C367F" w:rsidRPr="00C56294">
        <w:t xml:space="preserve"> </w:t>
      </w:r>
    </w:p>
    <w:p w14:paraId="7975FBF9" w14:textId="77777777" w:rsidR="00426979" w:rsidRDefault="00426979" w:rsidP="00426979">
      <w:pPr>
        <w:jc w:val="both"/>
        <w:rPr>
          <w:highlight w:val="yellow"/>
        </w:rPr>
      </w:pPr>
    </w:p>
    <w:p w14:paraId="6190C9E3" w14:textId="77777777" w:rsidR="00426979" w:rsidRDefault="005D7CF2" w:rsidP="008D723A">
      <w:pPr>
        <w:jc w:val="both"/>
      </w:pPr>
      <w:r w:rsidRPr="00C56294">
        <w:t>At a time when the governance of global migration is multi-leveled and multi-layered, civil society is a necessary partner for states as they aim to achieve the SDGs.  CSOs act as the voice of the poorest and most marginalised citizens, as agents of accountability, as service delivery agents, data collectors and researchers</w:t>
      </w:r>
      <w:r w:rsidR="00A2279B" w:rsidRPr="00C56294">
        <w:t>;</w:t>
      </w:r>
      <w:r w:rsidRPr="00C56294">
        <w:t xml:space="preserve"> they play a crucial role in reporting and monitoring. CSO</w:t>
      </w:r>
      <w:r w:rsidR="00B559EE" w:rsidRPr="00C56294">
        <w:t>s</w:t>
      </w:r>
      <w:r w:rsidRPr="00C56294">
        <w:t xml:space="preserve"> play a critical activist role at the national and grassroots level, and they can continue to play a critical role in advancing the SDGs by effectively articulating the needs and aspirations of the poor, fulfilling critical service-delivery gaps and promoting “good” governance practices. </w:t>
      </w:r>
      <w:r w:rsidR="001232AD" w:rsidRPr="00C56294">
        <w:rPr>
          <w:color w:val="000000"/>
          <w:shd w:val="clear" w:color="auto" w:fill="FFFFFF"/>
        </w:rPr>
        <w:t xml:space="preserve">Also, </w:t>
      </w:r>
      <w:r w:rsidR="0068206D" w:rsidRPr="00C56294">
        <w:rPr>
          <w:color w:val="000000"/>
          <w:shd w:val="clear" w:color="auto" w:fill="FFFFFF"/>
        </w:rPr>
        <w:t>in terms of migratio</w:t>
      </w:r>
      <w:r w:rsidR="00E0070C" w:rsidRPr="00C56294">
        <w:rPr>
          <w:color w:val="000000"/>
          <w:shd w:val="clear" w:color="auto" w:fill="FFFFFF"/>
        </w:rPr>
        <w:t xml:space="preserve">n governance </w:t>
      </w:r>
      <w:r w:rsidR="0068206D" w:rsidRPr="00C56294">
        <w:rPr>
          <w:color w:val="000000"/>
          <w:shd w:val="clear" w:color="auto" w:fill="FFFFFF"/>
        </w:rPr>
        <w:t xml:space="preserve">mechanisms </w:t>
      </w:r>
      <w:r w:rsidR="003768D5" w:rsidRPr="00C56294">
        <w:rPr>
          <w:color w:val="000000"/>
          <w:shd w:val="clear" w:color="auto" w:fill="FFFFFF"/>
        </w:rPr>
        <w:t>for</w:t>
      </w:r>
      <w:r w:rsidR="0068206D" w:rsidRPr="00C56294">
        <w:rPr>
          <w:color w:val="000000"/>
          <w:shd w:val="clear" w:color="auto" w:fill="FFFFFF"/>
        </w:rPr>
        <w:t xml:space="preserve"> labour migration in domestic work, </w:t>
      </w:r>
      <w:r w:rsidR="001232AD" w:rsidRPr="00C56294">
        <w:rPr>
          <w:color w:val="000000"/>
          <w:shd w:val="clear" w:color="auto" w:fill="FFFFFF"/>
        </w:rPr>
        <w:t xml:space="preserve">CSOs can put networked pressures on national governments to sign </w:t>
      </w:r>
      <w:r w:rsidR="0068206D" w:rsidRPr="00C56294">
        <w:rPr>
          <w:color w:val="000000"/>
          <w:shd w:val="clear" w:color="auto" w:fill="FFFFFF"/>
        </w:rPr>
        <w:t xml:space="preserve">bilateral agreements and </w:t>
      </w:r>
      <w:r w:rsidR="001232AD" w:rsidRPr="00C56294">
        <w:rPr>
          <w:color w:val="000000"/>
          <w:shd w:val="clear" w:color="auto" w:fill="FFFFFF"/>
        </w:rPr>
        <w:t xml:space="preserve">make </w:t>
      </w:r>
      <w:r w:rsidR="0068206D" w:rsidRPr="00C56294">
        <w:rPr>
          <w:color w:val="000000"/>
          <w:shd w:val="clear" w:color="auto" w:fill="FFFFFF"/>
        </w:rPr>
        <w:t>recruitment agencies</w:t>
      </w:r>
      <w:r w:rsidR="00596076" w:rsidRPr="00C56294">
        <w:rPr>
          <w:color w:val="000000"/>
          <w:shd w:val="clear" w:color="auto" w:fill="FFFFFF"/>
        </w:rPr>
        <w:t xml:space="preserve"> abide by </w:t>
      </w:r>
      <w:r w:rsidR="001232AD" w:rsidRPr="00C56294">
        <w:rPr>
          <w:color w:val="000000"/>
          <w:shd w:val="clear" w:color="auto" w:fill="FFFFFF"/>
        </w:rPr>
        <w:t>i</w:t>
      </w:r>
      <w:r w:rsidR="0068206D" w:rsidRPr="00C56294">
        <w:rPr>
          <w:color w:val="000000"/>
          <w:shd w:val="clear" w:color="auto" w:fill="FFFFFF"/>
        </w:rPr>
        <w:t xml:space="preserve">nternational and national frameworks designed to protect human </w:t>
      </w:r>
      <w:r w:rsidR="001232AD" w:rsidRPr="00C56294">
        <w:rPr>
          <w:color w:val="000000"/>
          <w:shd w:val="clear" w:color="auto" w:fill="FFFFFF"/>
        </w:rPr>
        <w:t xml:space="preserve">and labour </w:t>
      </w:r>
      <w:r w:rsidR="0068206D" w:rsidRPr="00C56294">
        <w:rPr>
          <w:color w:val="000000"/>
          <w:shd w:val="clear" w:color="auto" w:fill="FFFFFF"/>
        </w:rPr>
        <w:t xml:space="preserve">rights. </w:t>
      </w:r>
      <w:r w:rsidR="008D723A" w:rsidRPr="00C56294">
        <w:t>Migration remains a sensitive issue for states, many of whom are relucta</w:t>
      </w:r>
      <w:r w:rsidR="008D723A">
        <w:t xml:space="preserve">nt to deal with this issue at </w:t>
      </w:r>
      <w:r w:rsidR="008D723A" w:rsidRPr="00C56294">
        <w:t>global</w:t>
      </w:r>
      <w:r w:rsidR="008D723A">
        <w:t xml:space="preserve"> fora.</w:t>
      </w:r>
      <w:r w:rsidR="008D723A" w:rsidRPr="00C56294">
        <w:t xml:space="preserve"> Against this political reality, CSOs can play an important role at all levels in pushing the agenda of migrants in general and women migrants in particular. </w:t>
      </w:r>
    </w:p>
    <w:p w14:paraId="694DB4AA" w14:textId="77777777" w:rsidR="00426979" w:rsidRDefault="00426979" w:rsidP="008D723A">
      <w:pPr>
        <w:jc w:val="both"/>
      </w:pPr>
    </w:p>
    <w:p w14:paraId="5E2B9F29" w14:textId="15A006F8" w:rsidR="00426979" w:rsidRPr="00C56294" w:rsidRDefault="00426979" w:rsidP="00426979">
      <w:pPr>
        <w:jc w:val="both"/>
      </w:pPr>
      <w:r w:rsidRPr="002D3F6B">
        <w:t>Learning from the last decade of GFMD meetings, there must be a co-ordinated mechanism to involve CSOs and to monitor the implementation of the SDGs. One strategy is to integrate SDG indicators into the List of Issues Prior to Reporting utilized among Treaty Bodies when states come up for review under a given convention (e.g. CEDAW or CERD). These linkages are imperative, particularly if Goal 5</w:t>
      </w:r>
      <w:r w:rsidRPr="002D3F6B">
        <w:rPr>
          <w:rStyle w:val="FootnoteReference"/>
        </w:rPr>
        <w:footnoteReference w:id="15"/>
      </w:r>
      <w:r w:rsidRPr="002D3F6B">
        <w:t xml:space="preserve"> and Goal 8</w:t>
      </w:r>
      <w:r w:rsidRPr="002D3F6B">
        <w:rPr>
          <w:rStyle w:val="FootnoteReference"/>
        </w:rPr>
        <w:footnoteReference w:id="16"/>
      </w:r>
      <w:r w:rsidRPr="002D3F6B">
        <w:t xml:space="preserve"> are to be achieved since they require action among receiving states (the majority of whom have actually ratified these conventions) – where they must be incentivized to make changes to national legislation. Pushing states to ratify CEDAW and adhere to Recommendation No. 26, which directly outlines protections for the rights of WMWs which would make considerable strides toward Goal 8.</w:t>
      </w:r>
      <w:r w:rsidRPr="00C56294">
        <w:t xml:space="preserve"> </w:t>
      </w:r>
      <w:r w:rsidR="00785C72" w:rsidRPr="00785C72">
        <w:t xml:space="preserve">Further, the SDGs </w:t>
      </w:r>
      <w:r w:rsidR="00785C72">
        <w:t>must make</w:t>
      </w:r>
      <w:r w:rsidR="00785C72" w:rsidRPr="00785C72">
        <w:t xml:space="preserve"> links to existing international mechanism and entities</w:t>
      </w:r>
      <w:r w:rsidR="00785C72">
        <w:t>, particularly for implementation and monitoring.</w:t>
      </w:r>
    </w:p>
    <w:p w14:paraId="3EDDCDC4" w14:textId="77777777" w:rsidR="00426979" w:rsidRDefault="00426979" w:rsidP="008D723A">
      <w:pPr>
        <w:jc w:val="both"/>
      </w:pPr>
    </w:p>
    <w:p w14:paraId="53619828" w14:textId="4CDF56BF" w:rsidR="005C367F" w:rsidRPr="00C56294" w:rsidRDefault="008D723A">
      <w:pPr>
        <w:jc w:val="both"/>
      </w:pPr>
      <w:r w:rsidRPr="00C56294">
        <w:lastRenderedPageBreak/>
        <w:t xml:space="preserve">Overall, civil society provides a necessary social and political space </w:t>
      </w:r>
      <w:r w:rsidR="00426979">
        <w:t>that creates the</w:t>
      </w:r>
      <w:r w:rsidRPr="00C56294">
        <w:t xml:space="preserve"> potential to challenge the largely male-dominated character of state institutions and </w:t>
      </w:r>
      <w:r w:rsidR="00426979">
        <w:t>foster</w:t>
      </w:r>
      <w:r w:rsidRPr="00C56294">
        <w:t xml:space="preserve"> solidarity around norms of equality and rights</w:t>
      </w:r>
      <w:r w:rsidR="00115F2E">
        <w:t xml:space="preserve"> (Chaney, 2016)</w:t>
      </w:r>
      <w:r w:rsidRPr="00C56294">
        <w:t>.</w:t>
      </w:r>
      <w:r w:rsidR="00426979">
        <w:t xml:space="preserve"> </w:t>
      </w:r>
      <w:r w:rsidR="006D1033" w:rsidRPr="00C56294">
        <w:t xml:space="preserve"> </w:t>
      </w:r>
      <w:r w:rsidR="00115F2E">
        <w:t>Clearly, it is the</w:t>
      </w:r>
      <w:r w:rsidR="006D1033" w:rsidRPr="00C56294">
        <w:t xml:space="preserve"> globally connected and locally active networks of CSOs which have been pushing governments at all levels to revisit gender blind and </w:t>
      </w:r>
      <w:r w:rsidR="00643BA1" w:rsidRPr="00C56294">
        <w:t>gender-neutral</w:t>
      </w:r>
      <w:r w:rsidR="006D1033" w:rsidRPr="00C56294">
        <w:t xml:space="preserve"> approach</w:t>
      </w:r>
      <w:r w:rsidR="008C60B6" w:rsidRPr="00C56294">
        <w:t>es to governance – and without them, the SDGs will remain out of reach.</w:t>
      </w:r>
    </w:p>
    <w:p w14:paraId="33D4E2F0" w14:textId="77777777" w:rsidR="001F1E9A" w:rsidRPr="00C56294" w:rsidRDefault="001F1E9A">
      <w:pPr>
        <w:jc w:val="both"/>
        <w:rPr>
          <w:color w:val="00B0F0"/>
        </w:rPr>
      </w:pPr>
    </w:p>
    <w:p w14:paraId="687B80C1" w14:textId="559C709B" w:rsidR="00E643FB" w:rsidRPr="00C56294" w:rsidRDefault="00E643FB">
      <w:pPr>
        <w:jc w:val="both"/>
        <w:rPr>
          <w:color w:val="00B0F0"/>
        </w:rPr>
      </w:pPr>
    </w:p>
    <w:p w14:paraId="6D98D561" w14:textId="53C51AAE" w:rsidR="00C31FD2" w:rsidRPr="00C56294" w:rsidRDefault="00C31FD2">
      <w:pPr>
        <w:jc w:val="both"/>
        <w:rPr>
          <w:color w:val="00B0F0"/>
        </w:rPr>
      </w:pPr>
    </w:p>
    <w:p w14:paraId="4B9D7946" w14:textId="5FBD3EED" w:rsidR="00C31FD2" w:rsidRPr="00C56294" w:rsidRDefault="00C31FD2">
      <w:pPr>
        <w:jc w:val="both"/>
        <w:rPr>
          <w:color w:val="00B0F0"/>
        </w:rPr>
      </w:pPr>
    </w:p>
    <w:p w14:paraId="7A23F3D1" w14:textId="47A87FD6" w:rsidR="00C31FD2" w:rsidRPr="00C56294" w:rsidRDefault="00C31FD2">
      <w:pPr>
        <w:jc w:val="both"/>
        <w:rPr>
          <w:color w:val="00B0F0"/>
        </w:rPr>
      </w:pPr>
    </w:p>
    <w:p w14:paraId="263D2177" w14:textId="58474363" w:rsidR="00C31FD2" w:rsidRPr="00C56294" w:rsidRDefault="00C31FD2">
      <w:pPr>
        <w:jc w:val="both"/>
        <w:rPr>
          <w:color w:val="00B0F0"/>
        </w:rPr>
      </w:pPr>
    </w:p>
    <w:p w14:paraId="5AC3701F" w14:textId="77777777" w:rsidR="009927A8" w:rsidRDefault="009927A8">
      <w:pPr>
        <w:jc w:val="both"/>
        <w:rPr>
          <w:color w:val="00B0F0"/>
        </w:rPr>
        <w:sectPr w:rsidR="009927A8" w:rsidSect="00F5232D">
          <w:headerReference w:type="even" r:id="rId8"/>
          <w:footerReference w:type="default" r:id="rId9"/>
          <w:pgSz w:w="12240" w:h="15840"/>
          <w:pgMar w:top="1440" w:right="1440" w:bottom="1440" w:left="1440" w:header="708" w:footer="708" w:gutter="0"/>
          <w:pgNumType w:start="92"/>
          <w:cols w:space="708"/>
          <w:docGrid w:linePitch="360"/>
        </w:sectPr>
      </w:pPr>
    </w:p>
    <w:p w14:paraId="6589D7C0" w14:textId="78A7DC82" w:rsidR="00C31FD2" w:rsidRPr="00C56294" w:rsidRDefault="00C31FD2">
      <w:pPr>
        <w:jc w:val="both"/>
        <w:rPr>
          <w:color w:val="00B0F0"/>
        </w:rPr>
      </w:pPr>
    </w:p>
    <w:p w14:paraId="5F9FBAEB" w14:textId="266E7FFB" w:rsidR="00C31FD2" w:rsidRPr="00C56294" w:rsidRDefault="00C31FD2">
      <w:pPr>
        <w:jc w:val="both"/>
        <w:rPr>
          <w:color w:val="00B0F0"/>
        </w:rPr>
      </w:pPr>
    </w:p>
    <w:p w14:paraId="4A5E8E34" w14:textId="7EC282C8" w:rsidR="00BA2D4C" w:rsidRPr="00C56294" w:rsidRDefault="00BA2D4C">
      <w:pPr>
        <w:jc w:val="both"/>
        <w:rPr>
          <w:color w:val="00B0F0"/>
        </w:rPr>
      </w:pPr>
      <w:r w:rsidRPr="00134AD1">
        <w:rPr>
          <w:rFonts w:eastAsiaTheme="majorEastAsia"/>
          <w:b/>
          <w:bCs/>
          <w:color w:val="4472C4" w:themeColor="accent1"/>
        </w:rPr>
        <w:t xml:space="preserve">Table 1:  GFMD Government Days adoption of </w:t>
      </w:r>
      <w:r w:rsidR="0052438C">
        <w:rPr>
          <w:rFonts w:eastAsiaTheme="majorEastAsia"/>
          <w:b/>
          <w:bCs/>
          <w:color w:val="4472C4" w:themeColor="accent1"/>
        </w:rPr>
        <w:t xml:space="preserve">gender </w:t>
      </w:r>
      <w:r w:rsidRPr="00134AD1">
        <w:rPr>
          <w:rFonts w:eastAsiaTheme="majorEastAsia"/>
          <w:b/>
          <w:bCs/>
          <w:color w:val="4472C4" w:themeColor="accent1"/>
        </w:rPr>
        <w:t>themes</w:t>
      </w:r>
      <w:r w:rsidRPr="00C56294">
        <w:rPr>
          <w:color w:val="00B0F0"/>
        </w:rPr>
        <w:t xml:space="preserve"> </w:t>
      </w:r>
      <w:r w:rsidRPr="00C56294">
        <w:rPr>
          <w:rStyle w:val="FootnoteReference"/>
          <w:color w:val="00B0F0"/>
        </w:rPr>
        <w:footnoteReference w:id="17"/>
      </w:r>
      <w:r w:rsidRPr="00C56294">
        <w:rPr>
          <w:color w:val="00B0F0"/>
        </w:rPr>
        <w:t xml:space="preserve"> </w:t>
      </w:r>
    </w:p>
    <w:p w14:paraId="28824658" w14:textId="77777777" w:rsidR="00BA2D4C" w:rsidRPr="00692D6D" w:rsidRDefault="00BA2D4C">
      <w:pPr>
        <w:jc w:val="both"/>
        <w:rPr>
          <w:color w:val="00B0F0"/>
        </w:rPr>
      </w:pPr>
    </w:p>
    <w:p w14:paraId="28D17590" w14:textId="49B98F64" w:rsidR="00BA2D4C" w:rsidRPr="00C56294" w:rsidRDefault="00BA2D4C">
      <w:pPr>
        <w:jc w:val="both"/>
        <w:rPr>
          <w:color w:val="00B0F0"/>
        </w:rPr>
      </w:pPr>
      <w:r w:rsidRPr="00C56294">
        <w:rPr>
          <w:noProof/>
          <w:color w:val="00B0F0"/>
          <w:lang w:val="en-GB" w:eastAsia="en-GB"/>
        </w:rPr>
        <w:drawing>
          <wp:anchor distT="0" distB="0" distL="114300" distR="114300" simplePos="0" relativeHeight="251659264" behindDoc="1" locked="0" layoutInCell="1" allowOverlap="1" wp14:anchorId="335AD345" wp14:editId="3E67CB78">
            <wp:simplePos x="0" y="0"/>
            <wp:positionH relativeFrom="margin">
              <wp:posOffset>0</wp:posOffset>
            </wp:positionH>
            <wp:positionV relativeFrom="paragraph">
              <wp:posOffset>-635</wp:posOffset>
            </wp:positionV>
            <wp:extent cx="8834120" cy="4686300"/>
            <wp:effectExtent l="0" t="0" r="5080" b="0"/>
            <wp:wrapNone/>
            <wp:docPr id="3" name="Picture 3" descr="C:\Users\David\Desktop\Dropbox\JEMS papers\Piper paper\CSO Govt Days table Themes april 12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Desktop\Dropbox\JEMS papers\Piper paper\CSO Govt Days table Themes april 12 2017.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787" t="5830" r="6379" b="2834"/>
                    <a:stretch/>
                  </pic:blipFill>
                  <pic:spPr bwMode="auto">
                    <a:xfrm>
                      <a:off x="0" y="0"/>
                      <a:ext cx="8834120" cy="46863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p w14:paraId="78307C33" w14:textId="68660382" w:rsidR="00C31FD2" w:rsidRPr="00C56294" w:rsidRDefault="00C31FD2">
      <w:pPr>
        <w:jc w:val="both"/>
        <w:rPr>
          <w:color w:val="00B0F0"/>
        </w:rPr>
      </w:pPr>
    </w:p>
    <w:p w14:paraId="2CA18817" w14:textId="36AA5DFE" w:rsidR="00BA2D4C" w:rsidRPr="00692D6D" w:rsidRDefault="00BA2D4C">
      <w:pPr>
        <w:jc w:val="both"/>
        <w:rPr>
          <w:color w:val="00B0F0"/>
        </w:rPr>
      </w:pPr>
    </w:p>
    <w:p w14:paraId="40E4A03B" w14:textId="58C4BA08" w:rsidR="00BA2D4C" w:rsidRPr="005C6AC0" w:rsidRDefault="00BA2D4C">
      <w:pPr>
        <w:jc w:val="both"/>
        <w:rPr>
          <w:color w:val="00B0F0"/>
        </w:rPr>
      </w:pPr>
    </w:p>
    <w:p w14:paraId="0E21AB30" w14:textId="79F7DAB8" w:rsidR="00BA2D4C" w:rsidRPr="005C6AC0" w:rsidRDefault="00BA2D4C">
      <w:pPr>
        <w:jc w:val="both"/>
        <w:rPr>
          <w:color w:val="00B0F0"/>
        </w:rPr>
      </w:pPr>
    </w:p>
    <w:p w14:paraId="348EB04B" w14:textId="35A37A6D" w:rsidR="00BA2D4C" w:rsidRPr="00C56294" w:rsidRDefault="00BA2D4C">
      <w:pPr>
        <w:jc w:val="both"/>
        <w:rPr>
          <w:color w:val="00B0F0"/>
        </w:rPr>
      </w:pPr>
    </w:p>
    <w:p w14:paraId="5B9C6B08" w14:textId="650909FF" w:rsidR="00BA2D4C" w:rsidRPr="00C56294" w:rsidRDefault="00BA2D4C">
      <w:pPr>
        <w:jc w:val="both"/>
        <w:rPr>
          <w:color w:val="00B0F0"/>
        </w:rPr>
      </w:pPr>
    </w:p>
    <w:p w14:paraId="26D15D58" w14:textId="13FA5F2B" w:rsidR="00BA2D4C" w:rsidRPr="00C56294" w:rsidRDefault="00BA2D4C">
      <w:pPr>
        <w:jc w:val="both"/>
        <w:rPr>
          <w:color w:val="00B0F0"/>
        </w:rPr>
      </w:pPr>
    </w:p>
    <w:p w14:paraId="0721A999" w14:textId="3DA1A448" w:rsidR="00BA2D4C" w:rsidRPr="00C56294" w:rsidRDefault="00BA2D4C">
      <w:pPr>
        <w:jc w:val="both"/>
        <w:rPr>
          <w:color w:val="00B0F0"/>
        </w:rPr>
      </w:pPr>
    </w:p>
    <w:p w14:paraId="7D283C6A" w14:textId="68EDE13C" w:rsidR="00BA2D4C" w:rsidRPr="00C56294" w:rsidRDefault="00BA2D4C">
      <w:pPr>
        <w:jc w:val="both"/>
        <w:rPr>
          <w:color w:val="00B0F0"/>
        </w:rPr>
      </w:pPr>
    </w:p>
    <w:p w14:paraId="08E69876" w14:textId="49421B40" w:rsidR="00BA2D4C" w:rsidRPr="00C56294" w:rsidRDefault="00BA2D4C">
      <w:pPr>
        <w:jc w:val="both"/>
        <w:rPr>
          <w:color w:val="00B0F0"/>
        </w:rPr>
      </w:pPr>
    </w:p>
    <w:p w14:paraId="081C3BD2" w14:textId="5F43C0CE" w:rsidR="00BA2D4C" w:rsidRPr="00C56294" w:rsidRDefault="00BA2D4C">
      <w:pPr>
        <w:jc w:val="both"/>
        <w:rPr>
          <w:color w:val="00B0F0"/>
        </w:rPr>
      </w:pPr>
    </w:p>
    <w:p w14:paraId="454897EC" w14:textId="77777777" w:rsidR="00BA2D4C" w:rsidRPr="00C56294" w:rsidRDefault="00BA2D4C">
      <w:pPr>
        <w:jc w:val="both"/>
        <w:rPr>
          <w:color w:val="00B0F0"/>
        </w:rPr>
      </w:pPr>
    </w:p>
    <w:p w14:paraId="2A4DDF17" w14:textId="1A80F40F" w:rsidR="00C31FD2" w:rsidRPr="00C56294" w:rsidRDefault="00C31FD2">
      <w:pPr>
        <w:jc w:val="both"/>
        <w:rPr>
          <w:color w:val="00B0F0"/>
        </w:rPr>
      </w:pPr>
    </w:p>
    <w:p w14:paraId="601F9713" w14:textId="421B181C" w:rsidR="00C31FD2" w:rsidRPr="00C56294" w:rsidRDefault="00640030">
      <w:pPr>
        <w:tabs>
          <w:tab w:val="left" w:pos="12253"/>
        </w:tabs>
        <w:jc w:val="both"/>
        <w:rPr>
          <w:color w:val="00B0F0"/>
        </w:rPr>
      </w:pPr>
      <w:r w:rsidRPr="00C56294">
        <w:rPr>
          <w:color w:val="00B0F0"/>
        </w:rPr>
        <w:tab/>
      </w:r>
    </w:p>
    <w:p w14:paraId="27790CCA" w14:textId="310FB18C" w:rsidR="00C31FD2" w:rsidRPr="00C56294" w:rsidRDefault="00640030">
      <w:pPr>
        <w:tabs>
          <w:tab w:val="left" w:pos="12093"/>
        </w:tabs>
        <w:jc w:val="both"/>
        <w:rPr>
          <w:color w:val="00B0F0"/>
        </w:rPr>
      </w:pPr>
      <w:r w:rsidRPr="00C56294">
        <w:rPr>
          <w:color w:val="00B0F0"/>
        </w:rPr>
        <w:tab/>
      </w:r>
    </w:p>
    <w:p w14:paraId="415A9AA0" w14:textId="5A1A7474" w:rsidR="00C31FD2" w:rsidRPr="00C56294" w:rsidRDefault="00C31FD2">
      <w:pPr>
        <w:jc w:val="both"/>
        <w:rPr>
          <w:color w:val="00B0F0"/>
        </w:rPr>
      </w:pPr>
    </w:p>
    <w:p w14:paraId="0BC2788A" w14:textId="77777777" w:rsidR="009927A8" w:rsidRDefault="009927A8">
      <w:pPr>
        <w:jc w:val="both"/>
        <w:rPr>
          <w:color w:val="00B0F0"/>
        </w:rPr>
        <w:sectPr w:rsidR="009927A8" w:rsidSect="008C60B6">
          <w:pgSz w:w="15840" w:h="12240" w:orient="landscape"/>
          <w:pgMar w:top="1440" w:right="1440" w:bottom="1440" w:left="1440" w:header="708" w:footer="708" w:gutter="0"/>
          <w:cols w:space="708"/>
          <w:docGrid w:linePitch="360"/>
        </w:sectPr>
      </w:pPr>
    </w:p>
    <w:p w14:paraId="43F26287" w14:textId="4F7D0F58" w:rsidR="00C31FD2" w:rsidRPr="00C56294" w:rsidRDefault="00C31FD2">
      <w:pPr>
        <w:jc w:val="both"/>
        <w:rPr>
          <w:color w:val="00B0F0"/>
        </w:rPr>
      </w:pPr>
    </w:p>
    <w:p w14:paraId="5D7F10AF" w14:textId="6DDFF071" w:rsidR="00C31FD2" w:rsidRPr="00C56294" w:rsidRDefault="00C31FD2">
      <w:pPr>
        <w:jc w:val="both"/>
        <w:rPr>
          <w:color w:val="00B0F0"/>
        </w:rPr>
      </w:pPr>
    </w:p>
    <w:p w14:paraId="431806D4" w14:textId="77777777" w:rsidR="00C31FD2" w:rsidRPr="00C56294" w:rsidRDefault="00C31FD2">
      <w:pPr>
        <w:jc w:val="both"/>
        <w:rPr>
          <w:color w:val="00B0F0"/>
        </w:rPr>
      </w:pPr>
    </w:p>
    <w:p w14:paraId="65075F17" w14:textId="77777777" w:rsidR="00E643FB" w:rsidRPr="00C56294" w:rsidRDefault="00E643FB">
      <w:pPr>
        <w:jc w:val="both"/>
        <w:rPr>
          <w:color w:val="00B0F0"/>
        </w:rPr>
      </w:pPr>
    </w:p>
    <w:p w14:paraId="0912CF02" w14:textId="304AF7D2" w:rsidR="001F1E9A" w:rsidRPr="00134AD1" w:rsidRDefault="00B50BAE">
      <w:pPr>
        <w:jc w:val="both"/>
        <w:rPr>
          <w:rFonts w:eastAsiaTheme="majorEastAsia"/>
          <w:b/>
          <w:bCs/>
          <w:color w:val="4472C4" w:themeColor="accent1"/>
        </w:rPr>
      </w:pPr>
      <w:r w:rsidRPr="00134AD1">
        <w:rPr>
          <w:rFonts w:eastAsiaTheme="majorEastAsia"/>
          <w:b/>
          <w:bCs/>
          <w:color w:val="4472C4" w:themeColor="accent1"/>
        </w:rPr>
        <w:t>References</w:t>
      </w:r>
    </w:p>
    <w:p w14:paraId="0EA5A3BB" w14:textId="77777777" w:rsidR="00C56294" w:rsidRPr="002F69C8" w:rsidRDefault="00DE13CF" w:rsidP="00134AD1">
      <w:r w:rsidRPr="00C56294">
        <w:t>African Civil Society Circle. (2016). The Roles of Civil Societ</w:t>
      </w:r>
      <w:r w:rsidR="00C56294" w:rsidRPr="002F69C8">
        <w:t>y in Localising the Sustainable</w:t>
      </w:r>
    </w:p>
    <w:p w14:paraId="7B3746C1" w14:textId="77777777" w:rsidR="00C56294" w:rsidRPr="00C56294" w:rsidRDefault="00DE13CF" w:rsidP="00134AD1">
      <w:pPr>
        <w:ind w:firstLine="720"/>
      </w:pPr>
      <w:r w:rsidRPr="002F69C8">
        <w:t xml:space="preserve">Development Goals. </w:t>
      </w:r>
      <w:hyperlink r:id="rId11" w:history="1">
        <w:r w:rsidRPr="00C56294">
          <w:rPr>
            <w:rStyle w:val="Hyperlink"/>
          </w:rPr>
          <w:t>htt</w:t>
        </w:r>
        <w:r w:rsidRPr="002F69C8">
          <w:rPr>
            <w:rStyle w:val="Hyperlink"/>
          </w:rPr>
          <w:t>ps://africanpolicycircle.net/wp</w:t>
        </w:r>
      </w:hyperlink>
    </w:p>
    <w:p w14:paraId="5988C7A5" w14:textId="0603B59F" w:rsidR="00DA0E64" w:rsidRPr="002F69C8" w:rsidRDefault="00DE13CF" w:rsidP="00134AD1">
      <w:pPr>
        <w:ind w:firstLine="720"/>
      </w:pPr>
      <w:r w:rsidRPr="00C56294">
        <w:t>content/uploads/2016/05/acsc_2016_localizing_sdgs.pdf</w:t>
      </w:r>
      <w:r w:rsidRPr="002F69C8">
        <w:t>.</w:t>
      </w:r>
    </w:p>
    <w:p w14:paraId="3F9F8C80" w14:textId="66DA7C35" w:rsidR="005C6AC0" w:rsidRDefault="00BA2D4C" w:rsidP="002F69C8">
      <w:pPr>
        <w:jc w:val="both"/>
        <w:rPr>
          <w:i/>
        </w:rPr>
      </w:pPr>
      <w:r w:rsidRPr="005C6AC0">
        <w:t xml:space="preserve">Andrews, A. Women’s Political Engagement in a Mexican Sending Community. </w:t>
      </w:r>
      <w:r w:rsidRPr="005C6AC0">
        <w:rPr>
          <w:i/>
        </w:rPr>
        <w:t>Gender</w:t>
      </w:r>
      <w:r w:rsidRPr="005C6AC0">
        <w:rPr>
          <w:i/>
        </w:rPr>
        <w:tab/>
        <w:t>&amp;</w:t>
      </w:r>
    </w:p>
    <w:p w14:paraId="20AFB504" w14:textId="1B2DC183" w:rsidR="00DA0E64" w:rsidRPr="005C6AC0" w:rsidRDefault="00BA2D4C" w:rsidP="00134AD1">
      <w:pPr>
        <w:ind w:firstLine="720"/>
        <w:jc w:val="both"/>
      </w:pPr>
      <w:r w:rsidRPr="005C6AC0">
        <w:rPr>
          <w:i/>
        </w:rPr>
        <w:t xml:space="preserve">Society, </w:t>
      </w:r>
      <w:r w:rsidRPr="005C6AC0">
        <w:t>28(4), 583-608.</w:t>
      </w:r>
    </w:p>
    <w:p w14:paraId="01E1908C" w14:textId="643C9526" w:rsidR="00DA0E64" w:rsidRPr="005C6AC0" w:rsidRDefault="00BA2D4C" w:rsidP="00344E01">
      <w:pPr>
        <w:jc w:val="both"/>
      </w:pPr>
      <w:r w:rsidRPr="005C6AC0">
        <w:t>Asian Women, Migration and Transnational Governance from Below. (2003).</w:t>
      </w:r>
    </w:p>
    <w:p w14:paraId="6744A11F" w14:textId="77777777" w:rsidR="00BA2D4C" w:rsidRPr="00C56294" w:rsidRDefault="00BA2D4C" w:rsidP="005C6AC0">
      <w:pPr>
        <w:jc w:val="both"/>
        <w:rPr>
          <w:color w:val="262623"/>
        </w:rPr>
      </w:pPr>
      <w:r w:rsidRPr="005C6AC0">
        <w:rPr>
          <w:color w:val="262623"/>
        </w:rPr>
        <w:t xml:space="preserve">Avant, D., Finnemore, M., &amp; Sell, S. (2010). </w:t>
      </w:r>
      <w:r w:rsidRPr="00C56294">
        <w:rPr>
          <w:i/>
          <w:iCs/>
          <w:color w:val="262623"/>
        </w:rPr>
        <w:t>Who governs the globe?</w:t>
      </w:r>
      <w:r w:rsidRPr="00C56294">
        <w:rPr>
          <w:color w:val="262623"/>
        </w:rPr>
        <w:t xml:space="preserve"> (Cambridge</w:t>
      </w:r>
    </w:p>
    <w:p w14:paraId="79C4895D" w14:textId="4F238D6A" w:rsidR="00DA0E64" w:rsidRPr="002F69C8" w:rsidRDefault="00BA2D4C" w:rsidP="005C6AC0">
      <w:pPr>
        <w:ind w:left="720"/>
        <w:jc w:val="both"/>
        <w:rPr>
          <w:color w:val="262623"/>
        </w:rPr>
      </w:pPr>
      <w:r w:rsidRPr="00C56294">
        <w:rPr>
          <w:color w:val="262623"/>
        </w:rPr>
        <w:t>studies in international relations; 114). Cambridge, UK; New York: Cambridge University Press</w:t>
      </w:r>
      <w:r w:rsidR="002F69C8">
        <w:rPr>
          <w:color w:val="262623"/>
        </w:rPr>
        <w:t>.</w:t>
      </w:r>
    </w:p>
    <w:p w14:paraId="64FD3013" w14:textId="66C1EF7A" w:rsidR="00A01A62" w:rsidRPr="00C56294" w:rsidRDefault="00A01A62" w:rsidP="00692D6D">
      <w:pPr>
        <w:ind w:left="709" w:hanging="709"/>
        <w:jc w:val="both"/>
      </w:pPr>
      <w:r w:rsidRPr="005C6AC0">
        <w:t xml:space="preserve">Banulescu-Bogdan, Natalia. </w:t>
      </w:r>
      <w:r w:rsidR="005C6AC0">
        <w:t>(</w:t>
      </w:r>
      <w:r w:rsidRPr="005C6AC0">
        <w:t>2011</w:t>
      </w:r>
      <w:r w:rsidR="005C6AC0">
        <w:t>)</w:t>
      </w:r>
      <w:r w:rsidRPr="005C6AC0">
        <w:t xml:space="preserve">. Migration Policy Institute. </w:t>
      </w:r>
      <w:r w:rsidR="00C62001" w:rsidRPr="005C6AC0">
        <w:t>The Role of Civil Society in EU Migration Policy: Perspectives on the European Union's Engagement in its Neighborhood</w:t>
      </w:r>
      <w:r w:rsidRPr="005C6AC0">
        <w:t>. https://www.migrationpolicy.org/research/role-civil-society-eu</w:t>
      </w:r>
      <w:r w:rsidRPr="00C56294">
        <w:t>-migration-policy.</w:t>
      </w:r>
      <w:r w:rsidR="00C62001" w:rsidRPr="00C56294">
        <w:t xml:space="preserve"> </w:t>
      </w:r>
    </w:p>
    <w:p w14:paraId="3288FE14" w14:textId="77777777" w:rsidR="002F69C8" w:rsidRDefault="001F3814" w:rsidP="002F69C8">
      <w:pPr>
        <w:rPr>
          <w:i/>
          <w:iCs/>
          <w:color w:val="000000"/>
          <w:bdr w:val="none" w:sz="0" w:space="0" w:color="auto" w:frame="1"/>
        </w:rPr>
      </w:pPr>
      <w:r w:rsidRPr="00134AD1">
        <w:rPr>
          <w:color w:val="000000"/>
          <w:shd w:val="clear" w:color="auto" w:fill="FFFFFF"/>
        </w:rPr>
        <w:t>Barnett, M., &amp; Finnemore, M. (2004).</w:t>
      </w:r>
      <w:r w:rsidRPr="00134AD1">
        <w:rPr>
          <w:rStyle w:val="apple-converted-space"/>
          <w:color w:val="000000"/>
          <w:shd w:val="clear" w:color="auto" w:fill="FFFFFF"/>
        </w:rPr>
        <w:t> </w:t>
      </w:r>
      <w:r w:rsidRPr="00134AD1">
        <w:rPr>
          <w:i/>
          <w:iCs/>
          <w:color w:val="000000"/>
          <w:bdr w:val="none" w:sz="0" w:space="0" w:color="auto" w:frame="1"/>
        </w:rPr>
        <w:t>Rules for the world intern</w:t>
      </w:r>
      <w:r w:rsidR="002F69C8" w:rsidRPr="002F69C8">
        <w:rPr>
          <w:i/>
          <w:iCs/>
          <w:color w:val="000000"/>
          <w:bdr w:val="none" w:sz="0" w:space="0" w:color="auto" w:frame="1"/>
        </w:rPr>
        <w:t>ational organizations in global</w:t>
      </w:r>
    </w:p>
    <w:p w14:paraId="23C1F561" w14:textId="4585A147" w:rsidR="001F3814" w:rsidRPr="00C56294" w:rsidRDefault="001F3814" w:rsidP="00134AD1">
      <w:pPr>
        <w:ind w:firstLine="709"/>
      </w:pPr>
      <w:r w:rsidRPr="00134AD1">
        <w:rPr>
          <w:i/>
          <w:iCs/>
          <w:color w:val="000000"/>
          <w:bdr w:val="none" w:sz="0" w:space="0" w:color="auto" w:frame="1"/>
        </w:rPr>
        <w:t>politics</w:t>
      </w:r>
      <w:r w:rsidRPr="00134AD1">
        <w:rPr>
          <w:color w:val="000000"/>
          <w:shd w:val="clear" w:color="auto" w:fill="FFFFFF"/>
        </w:rPr>
        <w:t>. Ithaca, N.Y.: Cornell University Press.</w:t>
      </w:r>
    </w:p>
    <w:p w14:paraId="747C0F8A" w14:textId="49678E17" w:rsidR="00902187" w:rsidRPr="002F69C8" w:rsidRDefault="00902187" w:rsidP="00134AD1">
      <w:pPr>
        <w:ind w:left="709" w:hanging="709"/>
        <w:jc w:val="both"/>
      </w:pPr>
      <w:r w:rsidRPr="00C56294">
        <w:t xml:space="preserve">Basok, T., &amp; Piper, N. (2012). Management versus rights: women's migration and global governance in Latin America and the Caribbean. </w:t>
      </w:r>
      <w:r w:rsidRPr="002F69C8">
        <w:rPr>
          <w:i/>
          <w:iCs/>
        </w:rPr>
        <w:t>Feminist Economics</w:t>
      </w:r>
      <w:r w:rsidRPr="002F69C8">
        <w:t xml:space="preserve">, </w:t>
      </w:r>
      <w:r w:rsidRPr="002F69C8">
        <w:rPr>
          <w:i/>
          <w:iCs/>
        </w:rPr>
        <w:t>18</w:t>
      </w:r>
      <w:r w:rsidRPr="002F69C8">
        <w:t>(2), 35-61.</w:t>
      </w:r>
    </w:p>
    <w:p w14:paraId="52BBA92C" w14:textId="644F7F9E" w:rsidR="002F69C8" w:rsidRDefault="00C766DC" w:rsidP="002F69C8">
      <w:pPr>
        <w:rPr>
          <w:color w:val="000000"/>
          <w:shd w:val="clear" w:color="auto" w:fill="FFFFFF"/>
        </w:rPr>
      </w:pPr>
      <w:r w:rsidRPr="00134AD1">
        <w:rPr>
          <w:color w:val="000000"/>
          <w:shd w:val="clear" w:color="auto" w:fill="FFFFFF"/>
        </w:rPr>
        <w:t>Blue</w:t>
      </w:r>
      <w:r w:rsidR="00616747" w:rsidRPr="00134AD1">
        <w:rPr>
          <w:color w:val="000000"/>
          <w:shd w:val="clear" w:color="auto" w:fill="FFFFFF"/>
        </w:rPr>
        <w:t xml:space="preserve">, </w:t>
      </w:r>
      <w:r w:rsidR="00545427" w:rsidRPr="00134AD1">
        <w:rPr>
          <w:color w:val="000000"/>
          <w:shd w:val="clear" w:color="auto" w:fill="FFFFFF"/>
        </w:rPr>
        <w:t>Richard, Danielle de García, and Kristine Johnston.</w:t>
      </w:r>
      <w:r w:rsidR="00616747" w:rsidRPr="00134AD1">
        <w:rPr>
          <w:color w:val="000000"/>
          <w:shd w:val="clear" w:color="auto" w:fill="FFFFFF"/>
        </w:rPr>
        <w:t xml:space="preserve"> </w:t>
      </w:r>
      <w:r w:rsidR="005C6AC0">
        <w:rPr>
          <w:color w:val="000000"/>
          <w:shd w:val="clear" w:color="auto" w:fill="FFFFFF"/>
        </w:rPr>
        <w:t xml:space="preserve">(2012). </w:t>
      </w:r>
      <w:r w:rsidR="00545427" w:rsidRPr="00134AD1">
        <w:rPr>
          <w:color w:val="000000"/>
          <w:shd w:val="clear" w:color="auto" w:fill="FFFFFF"/>
        </w:rPr>
        <w:t>Social Impact, Inc</w:t>
      </w:r>
      <w:r w:rsidR="00F053A7" w:rsidRPr="00C56294">
        <w:rPr>
          <w:color w:val="000000"/>
          <w:shd w:val="clear" w:color="auto" w:fill="FFFFFF"/>
        </w:rPr>
        <w:t xml:space="preserve">. </w:t>
      </w:r>
      <w:r w:rsidRPr="00134AD1">
        <w:rPr>
          <w:color w:val="000000"/>
          <w:shd w:val="clear" w:color="auto" w:fill="FFFFFF"/>
        </w:rPr>
        <w:t>Study of</w:t>
      </w:r>
    </w:p>
    <w:p w14:paraId="4842CF07" w14:textId="68117084" w:rsidR="00C766DC" w:rsidRPr="00134AD1" w:rsidRDefault="00C766DC" w:rsidP="00134AD1">
      <w:pPr>
        <w:ind w:left="720"/>
        <w:rPr>
          <w:color w:val="000000"/>
          <w:shd w:val="clear" w:color="auto" w:fill="FFFFFF"/>
        </w:rPr>
      </w:pPr>
      <w:r w:rsidRPr="00134AD1">
        <w:rPr>
          <w:color w:val="000000"/>
          <w:shd w:val="clear" w:color="auto" w:fill="FFFFFF"/>
        </w:rPr>
        <w:t>the</w:t>
      </w:r>
      <w:r w:rsidR="00F053A7" w:rsidRPr="00C56294">
        <w:rPr>
          <w:color w:val="000000"/>
          <w:shd w:val="clear" w:color="auto" w:fill="FFFFFF"/>
        </w:rPr>
        <w:t xml:space="preserve"> </w:t>
      </w:r>
      <w:r w:rsidRPr="00134AD1">
        <w:rPr>
          <w:color w:val="000000"/>
          <w:shd w:val="clear" w:color="auto" w:fill="FFFFFF"/>
        </w:rPr>
        <w:t>Outcomes and</w:t>
      </w:r>
      <w:r w:rsidR="00096E82" w:rsidRPr="00C56294">
        <w:rPr>
          <w:color w:val="000000"/>
          <w:shd w:val="clear" w:color="auto" w:fill="FFFFFF"/>
        </w:rPr>
        <w:t xml:space="preserve"> </w:t>
      </w:r>
      <w:r w:rsidRPr="00134AD1">
        <w:rPr>
          <w:color w:val="000000"/>
          <w:shd w:val="clear" w:color="auto" w:fill="FFFFFF"/>
        </w:rPr>
        <w:t xml:space="preserve">Impacts of the Global Forum on Migration and Development and </w:t>
      </w:r>
      <w:r w:rsidR="00616747" w:rsidRPr="00134AD1">
        <w:rPr>
          <w:color w:val="000000"/>
          <w:shd w:val="clear" w:color="auto" w:fill="FFFFFF"/>
        </w:rPr>
        <w:t>Civil Society Days.</w:t>
      </w:r>
      <w:r w:rsidR="00096E82" w:rsidRPr="00C56294">
        <w:rPr>
          <w:color w:val="000000"/>
          <w:shd w:val="clear" w:color="auto" w:fill="FFFFFF"/>
        </w:rPr>
        <w:t xml:space="preserve"> </w:t>
      </w:r>
    </w:p>
    <w:p w14:paraId="5EBC2007" w14:textId="77777777" w:rsidR="00C25E59" w:rsidRPr="00C56294" w:rsidRDefault="00700066" w:rsidP="002F69C8">
      <w:pPr>
        <w:rPr>
          <w:color w:val="000000"/>
          <w:shd w:val="clear" w:color="auto" w:fill="FFFFFF"/>
        </w:rPr>
      </w:pPr>
      <w:r w:rsidRPr="00134AD1">
        <w:rPr>
          <w:color w:val="000000"/>
          <w:shd w:val="clear" w:color="auto" w:fill="FFFFFF"/>
        </w:rPr>
        <w:t>Bob, C. (2002). Political Process Theory and Transnational M</w:t>
      </w:r>
      <w:r w:rsidR="00C25E59" w:rsidRPr="00C56294">
        <w:rPr>
          <w:color w:val="000000"/>
          <w:shd w:val="clear" w:color="auto" w:fill="FFFFFF"/>
        </w:rPr>
        <w:t>ovements: Dialectics of Protest</w:t>
      </w:r>
    </w:p>
    <w:p w14:paraId="4547BC80" w14:textId="4E063215" w:rsidR="00700066" w:rsidRPr="00C56294" w:rsidRDefault="00700066" w:rsidP="00134AD1">
      <w:pPr>
        <w:ind w:firstLine="720"/>
      </w:pPr>
      <w:r w:rsidRPr="00134AD1">
        <w:rPr>
          <w:color w:val="000000"/>
          <w:shd w:val="clear" w:color="auto" w:fill="FFFFFF"/>
        </w:rPr>
        <w:t>among Nigeria's Ogoni Minority.</w:t>
      </w:r>
      <w:r w:rsidRPr="00134AD1">
        <w:rPr>
          <w:rStyle w:val="apple-converted-space"/>
          <w:color w:val="000000"/>
          <w:shd w:val="clear" w:color="auto" w:fill="FFFFFF"/>
        </w:rPr>
        <w:t> </w:t>
      </w:r>
      <w:r w:rsidRPr="00134AD1">
        <w:rPr>
          <w:i/>
          <w:iCs/>
          <w:color w:val="000000"/>
          <w:bdr w:val="none" w:sz="0" w:space="0" w:color="auto" w:frame="1"/>
        </w:rPr>
        <w:t>Social Problems,</w:t>
      </w:r>
      <w:r w:rsidRPr="00134AD1">
        <w:rPr>
          <w:rStyle w:val="apple-converted-space"/>
          <w:color w:val="000000"/>
          <w:shd w:val="clear" w:color="auto" w:fill="FFFFFF"/>
        </w:rPr>
        <w:t> </w:t>
      </w:r>
      <w:r w:rsidRPr="00134AD1">
        <w:rPr>
          <w:i/>
          <w:iCs/>
          <w:color w:val="000000"/>
          <w:bdr w:val="none" w:sz="0" w:space="0" w:color="auto" w:frame="1"/>
        </w:rPr>
        <w:t>49</w:t>
      </w:r>
      <w:r w:rsidRPr="00134AD1">
        <w:rPr>
          <w:color w:val="000000"/>
          <w:shd w:val="clear" w:color="auto" w:fill="FFFFFF"/>
        </w:rPr>
        <w:t>(3), 395-415.</w:t>
      </w:r>
    </w:p>
    <w:p w14:paraId="240E95DF" w14:textId="77777777" w:rsidR="00C25E59" w:rsidRPr="00C56294" w:rsidRDefault="00BF1B1D" w:rsidP="00C56294">
      <w:pPr>
        <w:rPr>
          <w:i/>
          <w:iCs/>
          <w:color w:val="000000"/>
          <w:bdr w:val="none" w:sz="0" w:space="0" w:color="auto" w:frame="1"/>
        </w:rPr>
      </w:pPr>
      <w:r w:rsidRPr="00134AD1">
        <w:rPr>
          <w:color w:val="000000"/>
          <w:shd w:val="clear" w:color="auto" w:fill="FFFFFF"/>
        </w:rPr>
        <w:t>Burton, E., &amp; Pollack, M. (2002). Gender Mainstreaming and Global Governance.</w:t>
      </w:r>
      <w:r w:rsidRPr="00134AD1">
        <w:rPr>
          <w:rStyle w:val="apple-converted-space"/>
          <w:color w:val="000000"/>
          <w:shd w:val="clear" w:color="auto" w:fill="FFFFFF"/>
        </w:rPr>
        <w:t> </w:t>
      </w:r>
      <w:r w:rsidRPr="00134AD1">
        <w:rPr>
          <w:i/>
          <w:iCs/>
          <w:color w:val="000000"/>
          <w:bdr w:val="none" w:sz="0" w:space="0" w:color="auto" w:frame="1"/>
        </w:rPr>
        <w:t>Feminist</w:t>
      </w:r>
    </w:p>
    <w:p w14:paraId="4523B85E" w14:textId="001668B9" w:rsidR="00BF1B1D" w:rsidRPr="00C56294" w:rsidRDefault="00BF1B1D" w:rsidP="00134AD1">
      <w:pPr>
        <w:ind w:firstLine="720"/>
      </w:pPr>
      <w:r w:rsidRPr="00134AD1">
        <w:rPr>
          <w:i/>
          <w:iCs/>
          <w:color w:val="000000"/>
          <w:bdr w:val="none" w:sz="0" w:space="0" w:color="auto" w:frame="1"/>
        </w:rPr>
        <w:t>Legal Studies,</w:t>
      </w:r>
      <w:r w:rsidRPr="00134AD1">
        <w:rPr>
          <w:rStyle w:val="apple-converted-space"/>
          <w:color w:val="000000"/>
          <w:shd w:val="clear" w:color="auto" w:fill="FFFFFF"/>
        </w:rPr>
        <w:t> </w:t>
      </w:r>
      <w:r w:rsidRPr="00134AD1">
        <w:rPr>
          <w:i/>
          <w:iCs/>
          <w:color w:val="000000"/>
          <w:bdr w:val="none" w:sz="0" w:space="0" w:color="auto" w:frame="1"/>
        </w:rPr>
        <w:t>10</w:t>
      </w:r>
      <w:r w:rsidRPr="00134AD1">
        <w:rPr>
          <w:color w:val="000000"/>
          <w:shd w:val="clear" w:color="auto" w:fill="FFFFFF"/>
        </w:rPr>
        <w:t>(3), 285-298.</w:t>
      </w:r>
    </w:p>
    <w:p w14:paraId="47D69F83" w14:textId="089CA6E2" w:rsidR="00BA2D4C" w:rsidRPr="002F69C8" w:rsidRDefault="00BA2D4C" w:rsidP="00C56294">
      <w:pPr>
        <w:jc w:val="both"/>
      </w:pPr>
      <w:r w:rsidRPr="00C56294">
        <w:t xml:space="preserve">BWI (Building and Woodworkers </w:t>
      </w:r>
      <w:r w:rsidRPr="002F69C8">
        <w:t>International Federation)</w:t>
      </w:r>
      <w:r w:rsidR="005C6AC0">
        <w:t xml:space="preserve">. </w:t>
      </w:r>
      <w:r w:rsidRPr="002F69C8">
        <w:t>(2016). Personal Interview.</w:t>
      </w:r>
    </w:p>
    <w:p w14:paraId="72020872" w14:textId="7CBAE079" w:rsidR="00DA0E64" w:rsidRPr="002F69C8" w:rsidRDefault="00BA2D4C" w:rsidP="002F69C8">
      <w:pPr>
        <w:jc w:val="both"/>
      </w:pPr>
      <w:r w:rsidRPr="002F69C8">
        <w:t xml:space="preserve"> </w:t>
      </w:r>
      <w:r w:rsidRPr="002F69C8">
        <w:tab/>
        <w:t xml:space="preserve">Anonymous. </w:t>
      </w:r>
    </w:p>
    <w:p w14:paraId="1DB24073" w14:textId="77777777" w:rsidR="00BA2D4C" w:rsidRPr="002F69C8" w:rsidRDefault="00BA2D4C" w:rsidP="00C56294">
      <w:pPr>
        <w:jc w:val="both"/>
      </w:pPr>
      <w:r w:rsidRPr="00C56294">
        <w:t>Chaney, P. (2016). Civil Society and Gender Mainstreaming: Empirical</w:t>
      </w:r>
      <w:r w:rsidRPr="002F69C8">
        <w:t xml:space="preserve"> Evidence</w:t>
      </w:r>
    </w:p>
    <w:p w14:paraId="78DAFB7B" w14:textId="42A539AD" w:rsidR="00DA0E64" w:rsidRPr="00344E01" w:rsidRDefault="00BA2D4C" w:rsidP="00692D6D">
      <w:pPr>
        <w:ind w:left="720"/>
        <w:jc w:val="both"/>
      </w:pPr>
      <w:r w:rsidRPr="00692D6D">
        <w:t xml:space="preserve">and Theory-Building from Twelve Post-Conflict Countries 2005–15. </w:t>
      </w:r>
      <w:r w:rsidRPr="00344E01">
        <w:rPr>
          <w:i/>
        </w:rPr>
        <w:t>World Development</w:t>
      </w:r>
      <w:r w:rsidRPr="00344E01">
        <w:t>, 83, 280-294.</w:t>
      </w:r>
    </w:p>
    <w:p w14:paraId="5B6E34D4" w14:textId="61FF7D81" w:rsidR="00BA2D4C" w:rsidRPr="00C56294" w:rsidRDefault="00BA2D4C" w:rsidP="002F69C8">
      <w:pPr>
        <w:jc w:val="both"/>
      </w:pPr>
      <w:r w:rsidRPr="00C56294">
        <w:t>Chikezie, Chukwu-Emeka.</w:t>
      </w:r>
      <w:r w:rsidR="009E5180">
        <w:t xml:space="preserve"> (2012)</w:t>
      </w:r>
      <w:r w:rsidRPr="00C56294">
        <w:t xml:space="preserve"> “Civil Society, the Common Space, and the GFMD.” Eds,</w:t>
      </w:r>
    </w:p>
    <w:p w14:paraId="2A3481EE" w14:textId="19D9CE4B" w:rsidR="009E5180" w:rsidRDefault="00BA2D4C" w:rsidP="002D3F6B">
      <w:pPr>
        <w:ind w:left="720"/>
        <w:jc w:val="both"/>
      </w:pPr>
      <w:r w:rsidRPr="00C56294">
        <w:lastRenderedPageBreak/>
        <w:t>Omelaniuk, I., &amp; Global Forum on Migration Development. Global perspectives on migration and development GFMD Puerto Vallarta and beyond (Global migration issues, v.1). Dordrecht; New York: Springer.</w:t>
      </w:r>
    </w:p>
    <w:p w14:paraId="40B37D4B" w14:textId="77777777" w:rsidR="009E5180" w:rsidRDefault="00BA2D4C" w:rsidP="002D3F6B">
      <w:pPr>
        <w:jc w:val="both"/>
      </w:pPr>
      <w:r w:rsidRPr="00C56294">
        <w:t xml:space="preserve">Choo, Hae Yeon. </w:t>
      </w:r>
      <w:r w:rsidR="009E5180">
        <w:t>(2013)</w:t>
      </w:r>
      <w:r w:rsidRPr="00C56294">
        <w:t>"The Cost of Rights Migrant Women, Feminist Advocacy, and</w:t>
      </w:r>
    </w:p>
    <w:p w14:paraId="6B3C6C04" w14:textId="12D02A0C" w:rsidR="00DA0E64" w:rsidRPr="00C56294" w:rsidRDefault="00BA2D4C" w:rsidP="002D3F6B">
      <w:pPr>
        <w:jc w:val="both"/>
      </w:pPr>
      <w:r w:rsidRPr="00C56294">
        <w:t xml:space="preserve"> </w:t>
      </w:r>
      <w:r w:rsidR="009E5180">
        <w:tab/>
      </w:r>
      <w:r w:rsidRPr="00C56294">
        <w:t>Gendered</w:t>
      </w:r>
      <w:r w:rsidR="009E5180">
        <w:t xml:space="preserve"> </w:t>
      </w:r>
      <w:r w:rsidRPr="00C56294">
        <w:t xml:space="preserve">Morality in South Korea." </w:t>
      </w:r>
      <w:r w:rsidRPr="00C56294">
        <w:rPr>
          <w:i/>
        </w:rPr>
        <w:t>Gender &amp; Society</w:t>
      </w:r>
      <w:r w:rsidRPr="00C56294">
        <w:t>: 0891243213483896.</w:t>
      </w:r>
    </w:p>
    <w:p w14:paraId="0AA00B4B" w14:textId="30ACD445" w:rsidR="003A2980" w:rsidRDefault="00BA2D4C" w:rsidP="002D3F6B">
      <w:pPr>
        <w:jc w:val="both"/>
      </w:pPr>
      <w:r w:rsidRPr="00C56294">
        <w:t>Civil society day of 4th world forum on migration and development</w:t>
      </w:r>
      <w:r w:rsidR="009E5180">
        <w:t xml:space="preserve">. </w:t>
      </w:r>
      <w:r w:rsidRPr="00C56294">
        <w:t>(2010). States News</w:t>
      </w:r>
    </w:p>
    <w:p w14:paraId="2683C07E" w14:textId="25780D33" w:rsidR="00DA0E64" w:rsidRPr="002F69C8" w:rsidRDefault="00BA2D4C" w:rsidP="002D3F6B">
      <w:pPr>
        <w:jc w:val="both"/>
      </w:pPr>
      <w:r w:rsidRPr="00C56294">
        <w:t xml:space="preserve"> </w:t>
      </w:r>
      <w:r w:rsidR="003A2980">
        <w:tab/>
      </w:r>
      <w:r w:rsidRPr="00C56294">
        <w:t xml:space="preserve">Service, Nov 9, </w:t>
      </w:r>
      <w:r w:rsidR="00DC1989" w:rsidRPr="00134AD1">
        <w:rPr>
          <w:rFonts w:ascii="Cambria Math" w:hAnsi="Cambria Math" w:cs="Cambria Math"/>
        </w:rPr>
        <w:t>‐</w:t>
      </w:r>
      <w:r w:rsidRPr="00C56294">
        <w:t>.</w:t>
      </w:r>
    </w:p>
    <w:p w14:paraId="685251B4" w14:textId="77777777" w:rsidR="00C25E59" w:rsidRPr="00C56294" w:rsidRDefault="001613FD" w:rsidP="002F69C8">
      <w:pPr>
        <w:rPr>
          <w:color w:val="000000"/>
          <w:shd w:val="clear" w:color="auto" w:fill="FFFFFF"/>
        </w:rPr>
      </w:pPr>
      <w:r w:rsidRPr="00134AD1">
        <w:rPr>
          <w:color w:val="000000"/>
          <w:shd w:val="clear" w:color="auto" w:fill="FFFFFF"/>
        </w:rPr>
        <w:t>Cooley, A., &amp; Ron, J. (2002). The NGO Scramble: Organization</w:t>
      </w:r>
      <w:r w:rsidR="00C25E59" w:rsidRPr="00C56294">
        <w:rPr>
          <w:color w:val="000000"/>
          <w:shd w:val="clear" w:color="auto" w:fill="FFFFFF"/>
        </w:rPr>
        <w:t>al Insecurity and the Political</w:t>
      </w:r>
    </w:p>
    <w:p w14:paraId="1A19C4F0" w14:textId="1C0E8E71" w:rsidR="00DA0E64" w:rsidRPr="002F69C8" w:rsidRDefault="001613FD" w:rsidP="002D3F6B">
      <w:pPr>
        <w:ind w:firstLine="720"/>
      </w:pPr>
      <w:r w:rsidRPr="00134AD1">
        <w:rPr>
          <w:color w:val="000000"/>
          <w:shd w:val="clear" w:color="auto" w:fill="FFFFFF"/>
        </w:rPr>
        <w:t>Economy of Transnational Action.</w:t>
      </w:r>
      <w:r w:rsidRPr="00134AD1">
        <w:rPr>
          <w:rStyle w:val="apple-converted-space"/>
          <w:color w:val="000000"/>
          <w:shd w:val="clear" w:color="auto" w:fill="FFFFFF"/>
        </w:rPr>
        <w:t> </w:t>
      </w:r>
      <w:r w:rsidRPr="00134AD1">
        <w:rPr>
          <w:i/>
          <w:iCs/>
          <w:color w:val="000000"/>
          <w:bdr w:val="none" w:sz="0" w:space="0" w:color="auto" w:frame="1"/>
        </w:rPr>
        <w:t>International Security,27</w:t>
      </w:r>
      <w:r w:rsidRPr="00134AD1">
        <w:rPr>
          <w:color w:val="000000"/>
          <w:shd w:val="clear" w:color="auto" w:fill="FFFFFF"/>
        </w:rPr>
        <w:t>(1), 5-39</w:t>
      </w:r>
      <w:r w:rsidR="003A2980">
        <w:rPr>
          <w:color w:val="000000"/>
          <w:shd w:val="clear" w:color="auto" w:fill="FFFFFF"/>
        </w:rPr>
        <w:t>.</w:t>
      </w:r>
    </w:p>
    <w:p w14:paraId="260860F6" w14:textId="2ADB46C9" w:rsidR="00BA2D4C" w:rsidRPr="005C6AC0" w:rsidRDefault="00BA2D4C" w:rsidP="003A2980">
      <w:pPr>
        <w:jc w:val="both"/>
      </w:pPr>
      <w:r w:rsidRPr="005C6AC0">
        <w:t xml:space="preserve">Davids, T., Driel, F., &amp; Parren, F. (2014). </w:t>
      </w:r>
      <w:r w:rsidR="003A2980" w:rsidRPr="005C6AC0">
        <w:t>Feminist Change Revisited: Gender</w:t>
      </w:r>
    </w:p>
    <w:p w14:paraId="3DB713AF" w14:textId="32F32D3B" w:rsidR="00DA0E64" w:rsidRPr="00C56294" w:rsidRDefault="003A2980" w:rsidP="00692D6D">
      <w:pPr>
        <w:ind w:left="720"/>
        <w:jc w:val="both"/>
      </w:pPr>
      <w:r w:rsidRPr="00C56294">
        <w:t xml:space="preserve">Mainstreaming </w:t>
      </w:r>
      <w:r>
        <w:t>a</w:t>
      </w:r>
      <w:r w:rsidRPr="00C56294">
        <w:t>s Slow Revolution</w:t>
      </w:r>
      <w:r w:rsidR="00BA2D4C" w:rsidRPr="00C56294">
        <w:t xml:space="preserve">. </w:t>
      </w:r>
      <w:r w:rsidR="00BA2D4C" w:rsidRPr="00C56294">
        <w:rPr>
          <w:i/>
        </w:rPr>
        <w:t>Journal of International Development</w:t>
      </w:r>
      <w:r w:rsidR="00BA2D4C" w:rsidRPr="00C56294">
        <w:t>, 26(3), 396-408.</w:t>
      </w:r>
    </w:p>
    <w:p w14:paraId="3D160E6C" w14:textId="2E1AB4EE" w:rsidR="00DA0E64" w:rsidRPr="00C56294" w:rsidRDefault="00993137" w:rsidP="00344E01">
      <w:pPr>
        <w:jc w:val="both"/>
      </w:pPr>
      <w:r w:rsidRPr="00C56294">
        <w:t>Deacon, B. (2007). Global social policy and governance. Sage.</w:t>
      </w:r>
    </w:p>
    <w:p w14:paraId="2282136B" w14:textId="77777777" w:rsidR="009314C7" w:rsidRPr="00344E01" w:rsidRDefault="009314C7" w:rsidP="009314C7">
      <w:pPr>
        <w:jc w:val="both"/>
      </w:pPr>
      <w:r w:rsidRPr="00344E01">
        <w:t>Deputy Secretary-General's Remarks to Thematic Workshop on Migration for Peace,</w:t>
      </w:r>
    </w:p>
    <w:p w14:paraId="714FEE9E" w14:textId="21AB348B" w:rsidR="009314C7" w:rsidRDefault="009314C7" w:rsidP="002D3F6B">
      <w:pPr>
        <w:ind w:left="720"/>
        <w:jc w:val="both"/>
      </w:pPr>
      <w:r w:rsidRPr="005C6AC0">
        <w:t>Stability and Growth Global Forum for Migration and Development. (2016, July 20). M2 Presswire, p. M2 Presswire, Jul 20, 2016.</w:t>
      </w:r>
    </w:p>
    <w:p w14:paraId="0932ED58" w14:textId="24C807D2" w:rsidR="00993137" w:rsidRPr="00C56294" w:rsidRDefault="00993137" w:rsidP="00134AD1">
      <w:pPr>
        <w:ind w:left="567" w:hanging="567"/>
        <w:jc w:val="both"/>
      </w:pPr>
      <w:r w:rsidRPr="00C56294">
        <w:t xml:space="preserve">Duffield, M. (2008). Global civil war: The non-insured, international containment and post-interventionary society. </w:t>
      </w:r>
      <w:r w:rsidRPr="00C56294">
        <w:rPr>
          <w:i/>
          <w:iCs/>
        </w:rPr>
        <w:t>Journal of Refugee Studies</w:t>
      </w:r>
      <w:r w:rsidRPr="00C56294">
        <w:t xml:space="preserve">, </w:t>
      </w:r>
      <w:r w:rsidRPr="00C56294">
        <w:rPr>
          <w:i/>
          <w:iCs/>
        </w:rPr>
        <w:t>21</w:t>
      </w:r>
      <w:r w:rsidRPr="00C56294">
        <w:t>(2), 145-165.</w:t>
      </w:r>
    </w:p>
    <w:p w14:paraId="5BABB93C" w14:textId="77777777" w:rsidR="00B67155" w:rsidRPr="00C56294" w:rsidRDefault="00B67155" w:rsidP="002D3F6B">
      <w:pPr>
        <w:jc w:val="both"/>
      </w:pPr>
      <w:r w:rsidRPr="00C56294">
        <w:t>Finnemore, M. (2014). Dynamics of Global Governance: Building on What We Know.</w:t>
      </w:r>
    </w:p>
    <w:p w14:paraId="65EE2908" w14:textId="77777777" w:rsidR="00B67155" w:rsidRPr="00C56294" w:rsidRDefault="00B67155" w:rsidP="00134AD1">
      <w:pPr>
        <w:pStyle w:val="NormalWeb"/>
        <w:ind w:firstLine="720"/>
      </w:pPr>
      <w:r w:rsidRPr="00C56294">
        <w:rPr>
          <w:i/>
          <w:iCs/>
        </w:rPr>
        <w:t>International Studies Quarterly</w:t>
      </w:r>
      <w:r w:rsidRPr="00C56294">
        <w:rPr>
          <w:iCs/>
        </w:rPr>
        <w:t>,</w:t>
      </w:r>
      <w:r w:rsidRPr="00C56294">
        <w:t xml:space="preserve"> </w:t>
      </w:r>
      <w:r w:rsidRPr="00C56294">
        <w:rPr>
          <w:iCs/>
        </w:rPr>
        <w:t>58</w:t>
      </w:r>
      <w:r w:rsidRPr="00C56294">
        <w:t>(1), 221-224.</w:t>
      </w:r>
    </w:p>
    <w:p w14:paraId="157D3578" w14:textId="5B901130" w:rsidR="00DA0E64" w:rsidRPr="002F69C8" w:rsidRDefault="00581DDA" w:rsidP="00134AD1">
      <w:pPr>
        <w:ind w:left="567" w:hanging="567"/>
        <w:jc w:val="both"/>
      </w:pPr>
      <w:r w:rsidRPr="00C56294">
        <w:t xml:space="preserve">Fukuda-Parr, S. (2016) ‚From the Millennium Development Goals to the Sustainable Development Goals: shifts in purpose, concept, and politics of global goal setting for development’, in: </w:t>
      </w:r>
      <w:r w:rsidRPr="00C56294">
        <w:rPr>
          <w:i/>
        </w:rPr>
        <w:t>Gender &amp; Development</w:t>
      </w:r>
      <w:r w:rsidRPr="00C56294">
        <w:t>, vol. 24(1): 43-52</w:t>
      </w:r>
      <w:r w:rsidR="002F69C8">
        <w:t>.</w:t>
      </w:r>
    </w:p>
    <w:p w14:paraId="2CF86803" w14:textId="77777777" w:rsidR="00D033DE" w:rsidRPr="00344E01" w:rsidRDefault="00D033DE" w:rsidP="00D033DE">
      <w:pPr>
        <w:jc w:val="both"/>
      </w:pPr>
      <w:r w:rsidRPr="00344E01">
        <w:t>Gleeson, S. (2009). From Rights to Claims: The Role of Civil Society in Making Rights Real for</w:t>
      </w:r>
    </w:p>
    <w:p w14:paraId="04BD1184" w14:textId="18542571" w:rsidR="00D033DE" w:rsidRPr="00D033DE" w:rsidRDefault="00D033DE" w:rsidP="002D3F6B">
      <w:pPr>
        <w:ind w:firstLine="720"/>
        <w:jc w:val="both"/>
      </w:pPr>
      <w:r w:rsidRPr="00344E01">
        <w:t xml:space="preserve">Vulnerable Workers. </w:t>
      </w:r>
      <w:r w:rsidRPr="00344E01">
        <w:rPr>
          <w:i/>
        </w:rPr>
        <w:t>Law &amp; Society Review</w:t>
      </w:r>
      <w:r w:rsidRPr="00344E01">
        <w:t>, 43(3), 669-700.</w:t>
      </w:r>
    </w:p>
    <w:p w14:paraId="5A2DC04F" w14:textId="77777777" w:rsidR="00D033DE" w:rsidRDefault="00BA2D4C" w:rsidP="00D033DE">
      <w:pPr>
        <w:jc w:val="both"/>
      </w:pPr>
      <w:r w:rsidRPr="00C56294">
        <w:t>GFMD</w:t>
      </w:r>
      <w:r w:rsidR="00D033DE">
        <w:t xml:space="preserve"> (</w:t>
      </w:r>
      <w:r w:rsidR="00D033DE" w:rsidRPr="002F69C8">
        <w:t>Global Forum for Migration and Development</w:t>
      </w:r>
      <w:r w:rsidR="00D033DE">
        <w:t>)</w:t>
      </w:r>
      <w:r w:rsidRPr="00C56294">
        <w:t xml:space="preserve">. </w:t>
      </w:r>
      <w:r w:rsidR="002A616B">
        <w:t xml:space="preserve">(2015) </w:t>
      </w:r>
      <w:r w:rsidRPr="00C56294">
        <w:t xml:space="preserve">“Contributions of </w:t>
      </w:r>
      <w:r w:rsidR="00C757B5" w:rsidRPr="00C56294">
        <w:t>WMWs</w:t>
      </w:r>
      <w:r w:rsidRPr="00C56294">
        <w:t xml:space="preserve"> to</w:t>
      </w:r>
    </w:p>
    <w:p w14:paraId="3D01B37E" w14:textId="4CF0D351" w:rsidR="00DA0E64" w:rsidRPr="00C56294" w:rsidRDefault="00BA2D4C" w:rsidP="002D3F6B">
      <w:pPr>
        <w:jc w:val="both"/>
      </w:pPr>
      <w:r w:rsidRPr="00C56294">
        <w:t xml:space="preserve"> </w:t>
      </w:r>
      <w:r w:rsidR="00D033DE">
        <w:tab/>
      </w:r>
      <w:r w:rsidRPr="00C56294">
        <w:t>development: going beyond remittances.”Third Thematic Meeting. 8 September, Geneva.</w:t>
      </w:r>
    </w:p>
    <w:p w14:paraId="459F775E" w14:textId="77777777" w:rsidR="00D033DE" w:rsidRDefault="00BA2D4C" w:rsidP="00D033DE">
      <w:pPr>
        <w:jc w:val="both"/>
      </w:pPr>
      <w:r w:rsidRPr="00C56294">
        <w:t>GFMD</w:t>
      </w:r>
      <w:r w:rsidR="00D033DE">
        <w:t xml:space="preserve"> (</w:t>
      </w:r>
      <w:r w:rsidR="00D033DE" w:rsidRPr="002F69C8">
        <w:t>Global Forum for Migration and Development</w:t>
      </w:r>
      <w:r w:rsidR="00D033DE">
        <w:t>)</w:t>
      </w:r>
      <w:r w:rsidRPr="00C56294">
        <w:t xml:space="preserve">. </w:t>
      </w:r>
      <w:r w:rsidR="002A616B">
        <w:t xml:space="preserve">(2016) </w:t>
      </w:r>
      <w:r w:rsidRPr="00C56294">
        <w:t>Ninth Global Forum on</w:t>
      </w:r>
    </w:p>
    <w:p w14:paraId="0600F7E1" w14:textId="4D52F6D2" w:rsidR="00DA0E64" w:rsidRPr="002F69C8" w:rsidRDefault="00BA2D4C" w:rsidP="002D3F6B">
      <w:pPr>
        <w:ind w:left="709" w:firstLine="11"/>
        <w:jc w:val="both"/>
      </w:pPr>
      <w:r w:rsidRPr="00C56294">
        <w:t xml:space="preserve">Migration and Development </w:t>
      </w:r>
      <w:r w:rsidR="002A616B">
        <w:t>–</w:t>
      </w:r>
      <w:r w:rsidRPr="00C56294">
        <w:t xml:space="preserve"> Bangladesh</w:t>
      </w:r>
      <w:r w:rsidR="002A616B">
        <w:t>.</w:t>
      </w:r>
      <w:r w:rsidRPr="00C56294">
        <w:t>. “Migration</w:t>
      </w:r>
      <w:r w:rsidR="00D033DE">
        <w:t xml:space="preserve"> </w:t>
      </w:r>
      <w:r w:rsidRPr="00C56294">
        <w:t>that works for Sustainable Development for All: Towards a Transformative Migration Agenda</w:t>
      </w:r>
      <w:r w:rsidR="002F69C8">
        <w:t>.</w:t>
      </w:r>
      <w:r w:rsidRPr="002F69C8">
        <w:t xml:space="preserve">” </w:t>
      </w:r>
    </w:p>
    <w:p w14:paraId="39461E4F" w14:textId="0520D420" w:rsidR="00D033DE" w:rsidRDefault="00D033DE" w:rsidP="002D3F6B">
      <w:pPr>
        <w:ind w:left="709" w:hanging="709"/>
        <w:jc w:val="both"/>
      </w:pPr>
      <w:r>
        <w:t>GFMD (</w:t>
      </w:r>
      <w:r w:rsidR="00BA2D4C" w:rsidRPr="002F69C8">
        <w:t>Global Forum for Migration and Development</w:t>
      </w:r>
      <w:r>
        <w:t>).</w:t>
      </w:r>
      <w:r w:rsidR="00BA2D4C" w:rsidRPr="002F69C8">
        <w:t xml:space="preserve"> (n.d.). Documents Library. Retrieved from </w:t>
      </w:r>
      <w:hyperlink r:id="rId12" w:history="1">
        <w:r w:rsidR="00BA2D4C" w:rsidRPr="00C56294">
          <w:rPr>
            <w:color w:val="0563C1" w:themeColor="hyperlink"/>
            <w:u w:val="single"/>
          </w:rPr>
          <w:t>http://www.gfmd.org/docs</w:t>
        </w:r>
      </w:hyperlink>
      <w:r w:rsidR="002F69C8">
        <w:t>.</w:t>
      </w:r>
    </w:p>
    <w:p w14:paraId="70826C3E" w14:textId="77777777" w:rsidR="00BA2D4C" w:rsidRPr="005C6AC0" w:rsidRDefault="00BA2D4C" w:rsidP="002F69C8">
      <w:pPr>
        <w:jc w:val="both"/>
        <w:rPr>
          <w:shd w:val="clear" w:color="auto" w:fill="FFFFFF"/>
        </w:rPr>
      </w:pPr>
      <w:r w:rsidRPr="005C6AC0">
        <w:rPr>
          <w:shd w:val="clear" w:color="auto" w:fill="FFFFFF"/>
        </w:rPr>
        <w:t>Gobzina, Anna. (2017, February 10). European Network of Migrant Women. Email</w:t>
      </w:r>
    </w:p>
    <w:p w14:paraId="50DCDB9A" w14:textId="1230A972" w:rsidR="00DA0E64" w:rsidRPr="005C6AC0" w:rsidRDefault="00BA2D4C" w:rsidP="002F69C8">
      <w:pPr>
        <w:ind w:firstLine="720"/>
        <w:jc w:val="both"/>
      </w:pPr>
      <w:r w:rsidRPr="005C6AC0">
        <w:rPr>
          <w:shd w:val="clear" w:color="auto" w:fill="FFFFFF"/>
        </w:rPr>
        <w:t xml:space="preserve">correspondence.  </w:t>
      </w:r>
    </w:p>
    <w:p w14:paraId="255EA783" w14:textId="6FE13694" w:rsidR="00DA0E64" w:rsidRPr="00C56294" w:rsidRDefault="00581DDA" w:rsidP="00134AD1">
      <w:pPr>
        <w:ind w:left="567" w:hanging="567"/>
        <w:jc w:val="both"/>
      </w:pPr>
      <w:r w:rsidRPr="00C56294">
        <w:t>Grugel, J.B. and Piper, N.  (2007) Critical Perspectives on Global Governance: Rights and Regulation in Governing Regimes, London: Routledge.</w:t>
      </w:r>
    </w:p>
    <w:p w14:paraId="1649E341" w14:textId="09C245A6" w:rsidR="00BA2D4C" w:rsidRPr="002F69C8" w:rsidRDefault="00BA2D4C" w:rsidP="00C56294">
      <w:pPr>
        <w:jc w:val="both"/>
      </w:pPr>
      <w:r w:rsidRPr="00C56294">
        <w:lastRenderedPageBreak/>
        <w:t xml:space="preserve">Hennebry, J. </w:t>
      </w:r>
      <w:r w:rsidR="005C6AC0" w:rsidRPr="00C56294">
        <w:t>et al., (</w:t>
      </w:r>
      <w:r w:rsidRPr="00C56294">
        <w:t>2016a). Women Working Worldwide: A Situational Analysis of Women</w:t>
      </w:r>
    </w:p>
    <w:p w14:paraId="234483F7" w14:textId="7CF6A3CE" w:rsidR="00DA0E64" w:rsidRPr="002F69C8" w:rsidRDefault="00BA2D4C" w:rsidP="002F69C8">
      <w:pPr>
        <w:jc w:val="both"/>
      </w:pPr>
      <w:r w:rsidRPr="002F69C8">
        <w:t xml:space="preserve"> </w:t>
      </w:r>
      <w:r w:rsidRPr="002F69C8">
        <w:tab/>
        <w:t>Migrant Workers. New York: UN Women.</w:t>
      </w:r>
    </w:p>
    <w:p w14:paraId="4874613C" w14:textId="1CF70003" w:rsidR="00DA0E64" w:rsidRPr="00344E01" w:rsidRDefault="00BA2D4C" w:rsidP="002F69C8">
      <w:pPr>
        <w:ind w:left="567" w:hanging="567"/>
        <w:jc w:val="both"/>
      </w:pPr>
      <w:r w:rsidRPr="002F69C8">
        <w:t>Hennebry, J. et al., (201</w:t>
      </w:r>
      <w:r w:rsidR="005B563D" w:rsidRPr="002F69C8">
        <w:t>7a</w:t>
      </w:r>
      <w:r w:rsidRPr="002F69C8">
        <w:t xml:space="preserve">). </w:t>
      </w:r>
      <w:r w:rsidR="00C757B5" w:rsidRPr="00692D6D">
        <w:t>WMWs</w:t>
      </w:r>
      <w:r w:rsidRPr="00344E01">
        <w:t>’ Journey Through the Margins: Labour,</w:t>
      </w:r>
      <w:r w:rsidR="00581DDA" w:rsidRPr="00344E01">
        <w:t xml:space="preserve"> </w:t>
      </w:r>
      <w:r w:rsidRPr="00344E01">
        <w:t>Migration and Trafficking. New York: UN Women.</w:t>
      </w:r>
    </w:p>
    <w:p w14:paraId="518DCF62" w14:textId="4AC83567" w:rsidR="0063691E" w:rsidRPr="00344E01" w:rsidRDefault="00BA2D4C" w:rsidP="002F69C8">
      <w:pPr>
        <w:jc w:val="both"/>
      </w:pPr>
      <w:r w:rsidRPr="00344E01">
        <w:t>Hennebry, J. et al., (2017</w:t>
      </w:r>
      <w:r w:rsidR="005B563D" w:rsidRPr="00344E01">
        <w:t>b</w:t>
      </w:r>
      <w:r w:rsidRPr="00344E01">
        <w:t xml:space="preserve">). At What Cost?: </w:t>
      </w:r>
      <w:r w:rsidR="00C757B5" w:rsidRPr="00344E01">
        <w:t>WMWs</w:t>
      </w:r>
      <w:r w:rsidRPr="00344E01">
        <w:t xml:space="preserve"> Remittances and</w:t>
      </w:r>
      <w:r w:rsidR="005B563D" w:rsidRPr="00344E01">
        <w:t xml:space="preserve"> </w:t>
      </w:r>
      <w:r w:rsidRPr="00344E01">
        <w:t xml:space="preserve">Development. New York: </w:t>
      </w:r>
      <w:r w:rsidR="005B563D" w:rsidRPr="00344E01">
        <w:tab/>
      </w:r>
      <w:r w:rsidRPr="00344E01">
        <w:t>UN Women.</w:t>
      </w:r>
    </w:p>
    <w:p w14:paraId="36AD4091" w14:textId="7DB580BD" w:rsidR="0063691E" w:rsidRPr="005C6AC0" w:rsidRDefault="0063691E" w:rsidP="00134AD1">
      <w:pPr>
        <w:ind w:left="720" w:hanging="720"/>
      </w:pPr>
      <w:r w:rsidRPr="00344E01">
        <w:t>Holliday, J.</w:t>
      </w:r>
      <w:r w:rsidR="00C06EEB" w:rsidRPr="00344E01">
        <w:t xml:space="preserve">, </w:t>
      </w:r>
      <w:r w:rsidRPr="005C6AC0">
        <w:t>Hennebry, J.</w:t>
      </w:r>
      <w:r w:rsidR="00C06EEB" w:rsidRPr="005C6AC0">
        <w:t xml:space="preserve"> and Gammage, S.</w:t>
      </w:r>
      <w:r w:rsidRPr="005C6AC0">
        <w:t xml:space="preserve"> Forthcoming. “Achieving the SDGs through the Gender, Migration and Development Nexus,” </w:t>
      </w:r>
      <w:r w:rsidRPr="005C6AC0">
        <w:rPr>
          <w:i/>
        </w:rPr>
        <w:t>Journal of Ethnic and Migration Studies.</w:t>
      </w:r>
    </w:p>
    <w:p w14:paraId="7EE47D7C" w14:textId="09E64E9D" w:rsidR="00DA0E64" w:rsidRPr="00C56294" w:rsidRDefault="00BA2D4C" w:rsidP="002F69C8">
      <w:pPr>
        <w:jc w:val="both"/>
      </w:pPr>
      <w:r w:rsidRPr="00C56294">
        <w:t xml:space="preserve">ILO, International Labour Union (2017). Personal Interview, Anonymous.  </w:t>
      </w:r>
    </w:p>
    <w:p w14:paraId="5CE2A8C6" w14:textId="69A6125E" w:rsidR="00DA0E64" w:rsidRPr="00C56294" w:rsidRDefault="00BA2D4C" w:rsidP="002F69C8">
      <w:pPr>
        <w:jc w:val="both"/>
      </w:pPr>
      <w:r w:rsidRPr="00C56294">
        <w:t>IMUMI, Institute for Women in Migration (2017). Personal Interview, Anonymous.</w:t>
      </w:r>
    </w:p>
    <w:p w14:paraId="0D06AA90" w14:textId="63628B30" w:rsidR="00DA0E64" w:rsidRPr="00C56294" w:rsidRDefault="00BA2D4C" w:rsidP="00134AD1">
      <w:pPr>
        <w:ind w:left="567" w:hanging="567"/>
        <w:jc w:val="both"/>
      </w:pPr>
      <w:r w:rsidRPr="00C56294">
        <w:t>IOM, International Organization for Migration (2016). Per</w:t>
      </w:r>
      <w:r w:rsidR="00DA0E64" w:rsidRPr="00C56294">
        <w:t>s</w:t>
      </w:r>
      <w:r w:rsidRPr="00C56294">
        <w:t xml:space="preserve">onal Interview, Anonymous. </w:t>
      </w:r>
    </w:p>
    <w:p w14:paraId="31210FF8" w14:textId="09E7EEEE" w:rsidR="005F6C55" w:rsidRPr="00C56294" w:rsidRDefault="005F6E60" w:rsidP="002D3F6B">
      <w:pPr>
        <w:ind w:left="567" w:hanging="567"/>
        <w:jc w:val="both"/>
      </w:pPr>
      <w:r w:rsidRPr="00134AD1">
        <w:t xml:space="preserve">Jochnick, </w:t>
      </w:r>
      <w:r w:rsidR="005F6C55" w:rsidRPr="00134AD1">
        <w:t>Chris</w:t>
      </w:r>
      <w:r w:rsidR="003A2980">
        <w:t>. (1999).</w:t>
      </w:r>
      <w:r w:rsidR="005F6C55" w:rsidRPr="00134AD1">
        <w:t xml:space="preserve"> “Confronting the Impunity on Non-State Actors: New Fields for the Promotion</w:t>
      </w:r>
      <w:r w:rsidR="003A2980">
        <w:t xml:space="preserve"> </w:t>
      </w:r>
      <w:r w:rsidR="005F6C55" w:rsidRPr="00134AD1">
        <w:t>of Human Rights”, Human Rights Quarterly, Vol. 21, Issue 1, p. 56.</w:t>
      </w:r>
    </w:p>
    <w:p w14:paraId="201AEF6D" w14:textId="77777777" w:rsidR="002F69C8" w:rsidRDefault="00171F18" w:rsidP="002F69C8">
      <w:pPr>
        <w:rPr>
          <w:i/>
          <w:iCs/>
          <w:color w:val="000000"/>
          <w:bdr w:val="none" w:sz="0" w:space="0" w:color="auto" w:frame="1"/>
        </w:rPr>
      </w:pPr>
      <w:r w:rsidRPr="00134AD1">
        <w:rPr>
          <w:color w:val="000000"/>
          <w:shd w:val="clear" w:color="auto" w:fill="FFFFFF"/>
        </w:rPr>
        <w:t>Keck, M., &amp; Sikkink, K. (1998).</w:t>
      </w:r>
      <w:r w:rsidRPr="00134AD1">
        <w:rPr>
          <w:rStyle w:val="apple-converted-space"/>
          <w:color w:val="000000"/>
          <w:shd w:val="clear" w:color="auto" w:fill="FFFFFF"/>
        </w:rPr>
        <w:t> </w:t>
      </w:r>
      <w:r w:rsidRPr="00134AD1">
        <w:rPr>
          <w:i/>
          <w:iCs/>
          <w:color w:val="000000"/>
          <w:bdr w:val="none" w:sz="0" w:space="0" w:color="auto" w:frame="1"/>
        </w:rPr>
        <w:t>Activists beyond borders : Adv</w:t>
      </w:r>
      <w:r w:rsidR="002F69C8" w:rsidRPr="002F69C8">
        <w:rPr>
          <w:i/>
          <w:iCs/>
          <w:color w:val="000000"/>
          <w:bdr w:val="none" w:sz="0" w:space="0" w:color="auto" w:frame="1"/>
        </w:rPr>
        <w:t>ocacy networks in international</w:t>
      </w:r>
    </w:p>
    <w:p w14:paraId="4B5F3633" w14:textId="5AAC53E2" w:rsidR="00171F18" w:rsidRPr="00C56294" w:rsidRDefault="00171F18" w:rsidP="00134AD1">
      <w:pPr>
        <w:ind w:firstLine="720"/>
      </w:pPr>
      <w:r w:rsidRPr="00134AD1">
        <w:rPr>
          <w:i/>
          <w:iCs/>
          <w:color w:val="000000"/>
          <w:bdr w:val="none" w:sz="0" w:space="0" w:color="auto" w:frame="1"/>
        </w:rPr>
        <w:t>politics</w:t>
      </w:r>
      <w:r w:rsidRPr="00134AD1">
        <w:rPr>
          <w:color w:val="000000"/>
          <w:shd w:val="clear" w:color="auto" w:fill="FFFFFF"/>
        </w:rPr>
        <w:t>. Ithaca, N.Y. ; London: Cornell University Press.</w:t>
      </w:r>
    </w:p>
    <w:p w14:paraId="7CB1ADAA" w14:textId="3971B3F7" w:rsidR="00DA0E64" w:rsidRPr="002F69C8" w:rsidRDefault="00993137" w:rsidP="002F69C8">
      <w:pPr>
        <w:ind w:left="567" w:hanging="567"/>
        <w:jc w:val="both"/>
      </w:pPr>
      <w:r w:rsidRPr="00C56294">
        <w:t>Kent, R., Armstrong, J., &amp; Obrecht, A. (2013). The future of non-governmental organisations in the humanitarian sector: global transformations and their consequences. Humanitarian Futures Programme, King's College London.</w:t>
      </w:r>
    </w:p>
    <w:p w14:paraId="7DF69E23" w14:textId="204CFFA1" w:rsidR="00F54A4A" w:rsidRPr="00C56294" w:rsidRDefault="00F54A4A" w:rsidP="00F54A4A">
      <w:pPr>
        <w:jc w:val="both"/>
      </w:pPr>
      <w:r w:rsidRPr="00C56294">
        <w:t xml:space="preserve">Lyle-Gonga, M. (2013). A Critical Analysis of Gender Mainstreaming. </w:t>
      </w:r>
      <w:r w:rsidRPr="00C56294">
        <w:rPr>
          <w:i/>
        </w:rPr>
        <w:t>Politics &amp; Gender</w:t>
      </w:r>
      <w:r w:rsidRPr="00C56294">
        <w:t>, 9(2),</w:t>
      </w:r>
    </w:p>
    <w:p w14:paraId="13EDBC8E" w14:textId="74BB2517" w:rsidR="00F54A4A" w:rsidRDefault="00F54A4A" w:rsidP="002D3F6B">
      <w:pPr>
        <w:ind w:left="709"/>
        <w:jc w:val="both"/>
      </w:pPr>
      <w:r w:rsidRPr="00C56294">
        <w:t>209-213</w:t>
      </w:r>
    </w:p>
    <w:p w14:paraId="7D6EECB2" w14:textId="4B11FFB2" w:rsidR="003A2980" w:rsidRDefault="003A2980" w:rsidP="002D3F6B">
      <w:pPr>
        <w:ind w:left="709" w:hanging="709"/>
        <w:jc w:val="both"/>
      </w:pPr>
      <w:r w:rsidRPr="00344E01">
        <w:t>Made</w:t>
      </w:r>
      <w:r>
        <w:t xml:space="preserve">: </w:t>
      </w:r>
      <w:r w:rsidRPr="00344E01">
        <w:t>Migration</w:t>
      </w:r>
      <w:r>
        <w:t xml:space="preserve"> a</w:t>
      </w:r>
      <w:r w:rsidRPr="00344E01">
        <w:t>nd Development Civil Society Network</w:t>
      </w:r>
      <w:r>
        <w:t>.</w:t>
      </w:r>
      <w:r w:rsidRPr="00344E01">
        <w:t xml:space="preserve"> </w:t>
      </w:r>
      <w:r>
        <w:t xml:space="preserve">(2015). </w:t>
      </w:r>
      <w:r w:rsidRPr="00344E01">
        <w:t>Global Forum for Migration and Development</w:t>
      </w:r>
      <w:r>
        <w:t>.</w:t>
      </w:r>
      <w:r w:rsidRPr="00344E01">
        <w:t xml:space="preserve"> Retrieved from </w:t>
      </w:r>
      <w:hyperlink r:id="rId13" w:history="1">
        <w:r w:rsidRPr="00C56294">
          <w:rPr>
            <w:color w:val="0563C1" w:themeColor="hyperlink"/>
            <w:u w:val="single"/>
          </w:rPr>
          <w:t>http://www.madenetwork.org/</w:t>
        </w:r>
      </w:hyperlink>
      <w:r>
        <w:t>.</w:t>
      </w:r>
    </w:p>
    <w:p w14:paraId="37CB4877" w14:textId="0A748B0D" w:rsidR="00C25E59" w:rsidRPr="00C56294" w:rsidRDefault="0054660A" w:rsidP="002F69C8">
      <w:pPr>
        <w:rPr>
          <w:color w:val="505050"/>
          <w:shd w:val="clear" w:color="auto" w:fill="FFFFFF"/>
        </w:rPr>
      </w:pPr>
      <w:r w:rsidRPr="00134AD1">
        <w:rPr>
          <w:color w:val="505050"/>
          <w:shd w:val="clear" w:color="auto" w:fill="FFFFFF"/>
        </w:rPr>
        <w:t>McAdam, Jane, Environmental Migration Governance</w:t>
      </w:r>
      <w:r w:rsidR="005C6AC0">
        <w:rPr>
          <w:color w:val="505050"/>
          <w:shd w:val="clear" w:color="auto" w:fill="FFFFFF"/>
        </w:rPr>
        <w:t>.</w:t>
      </w:r>
      <w:r w:rsidRPr="00134AD1">
        <w:rPr>
          <w:color w:val="505050"/>
          <w:shd w:val="clear" w:color="auto" w:fill="FFFFFF"/>
        </w:rPr>
        <w:t xml:space="preserve"> (February 28, 2009). UNSW Law</w:t>
      </w:r>
    </w:p>
    <w:p w14:paraId="50F9D1D2" w14:textId="7A5D6315" w:rsidR="0054660A" w:rsidRPr="00C56294" w:rsidRDefault="0054660A" w:rsidP="00134AD1">
      <w:pPr>
        <w:ind w:firstLine="720"/>
      </w:pPr>
      <w:r w:rsidRPr="00134AD1">
        <w:rPr>
          <w:color w:val="505050"/>
          <w:shd w:val="clear" w:color="auto" w:fill="FFFFFF"/>
        </w:rPr>
        <w:t>Research Paper No. 2009-1. Available at SSRN:</w:t>
      </w:r>
      <w:r w:rsidRPr="00134AD1">
        <w:rPr>
          <w:rFonts w:hint="eastAsia"/>
          <w:color w:val="505050"/>
          <w:shd w:val="clear" w:color="auto" w:fill="FFFFFF"/>
        </w:rPr>
        <w:t> </w:t>
      </w:r>
      <w:hyperlink r:id="rId14" w:tgtFrame="_blank" w:history="1">
        <w:r w:rsidRPr="00134AD1">
          <w:rPr>
            <w:color w:val="505050"/>
            <w:u w:val="single"/>
          </w:rPr>
          <w:t>https://ssrn.com/abstract=1412002</w:t>
        </w:r>
      </w:hyperlink>
    </w:p>
    <w:p w14:paraId="38CF0A4C" w14:textId="52D103F5" w:rsidR="00BA2D4C" w:rsidRPr="002F69C8" w:rsidRDefault="00BA2D4C" w:rsidP="00C56294">
      <w:pPr>
        <w:jc w:val="both"/>
        <w:rPr>
          <w:color w:val="000000"/>
          <w:shd w:val="clear" w:color="auto" w:fill="FFFFFF"/>
        </w:rPr>
      </w:pPr>
      <w:r w:rsidRPr="00C56294">
        <w:rPr>
          <w:color w:val="000000"/>
          <w:shd w:val="clear" w:color="auto" w:fill="FFFFFF"/>
        </w:rPr>
        <w:t>Meghani, Z. (2016). </w:t>
      </w:r>
      <w:r w:rsidR="00C757B5" w:rsidRPr="002F69C8">
        <w:rPr>
          <w:i/>
          <w:iCs/>
          <w:color w:val="000000"/>
          <w:bdr w:val="none" w:sz="0" w:space="0" w:color="auto" w:frame="1"/>
        </w:rPr>
        <w:t>WMWs</w:t>
      </w:r>
      <w:r w:rsidRPr="002F69C8">
        <w:rPr>
          <w:i/>
          <w:iCs/>
          <w:color w:val="000000"/>
          <w:bdr w:val="none" w:sz="0" w:space="0" w:color="auto" w:frame="1"/>
        </w:rPr>
        <w:t xml:space="preserve"> : Ethical, political and legal problems</w:t>
      </w:r>
      <w:r w:rsidRPr="002F69C8">
        <w:rPr>
          <w:color w:val="000000"/>
          <w:shd w:val="clear" w:color="auto" w:fill="FFFFFF"/>
        </w:rPr>
        <w:t> (Routledge</w:t>
      </w:r>
    </w:p>
    <w:p w14:paraId="0C705C10" w14:textId="6BAF0FB7" w:rsidR="00DA0E64" w:rsidRPr="002F69C8" w:rsidRDefault="00BA2D4C" w:rsidP="002F69C8">
      <w:pPr>
        <w:ind w:firstLine="720"/>
        <w:jc w:val="both"/>
        <w:rPr>
          <w:color w:val="000000"/>
          <w:shd w:val="clear" w:color="auto" w:fill="FFFFFF"/>
        </w:rPr>
      </w:pPr>
      <w:r w:rsidRPr="002F69C8">
        <w:rPr>
          <w:color w:val="000000"/>
          <w:shd w:val="clear" w:color="auto" w:fill="FFFFFF"/>
        </w:rPr>
        <w:t>international studies of women and place ; 16). New York, NY: Routledge.</w:t>
      </w:r>
    </w:p>
    <w:p w14:paraId="600C5E91" w14:textId="10A6AD27" w:rsidR="004003B0" w:rsidRPr="005C6AC0" w:rsidRDefault="004003B0" w:rsidP="002F69C8">
      <w:pPr>
        <w:pStyle w:val="NoSpacing"/>
      </w:pPr>
      <w:r w:rsidRPr="005C6AC0">
        <w:t xml:space="preserve">Oksala, J. </w:t>
      </w:r>
      <w:r w:rsidR="005C6AC0">
        <w:t>(</w:t>
      </w:r>
      <w:r w:rsidRPr="005C6AC0">
        <w:t>2013</w:t>
      </w:r>
      <w:r w:rsidR="005C6AC0">
        <w:t>)</w:t>
      </w:r>
      <w:r w:rsidRPr="005C6AC0">
        <w:t xml:space="preserve">. Feminism and Neoliberal Governmentality. Foucault Studies, 32-53. </w:t>
      </w:r>
    </w:p>
    <w:p w14:paraId="2307A603" w14:textId="2EFADE33" w:rsidR="00C25E59" w:rsidRPr="00C56294" w:rsidRDefault="00BE4CE9" w:rsidP="002F69C8">
      <w:pPr>
        <w:jc w:val="both"/>
      </w:pPr>
      <w:r w:rsidRPr="00134AD1">
        <w:t xml:space="preserve">Peterson, V. Spike. </w:t>
      </w:r>
      <w:r w:rsidR="00B518C0" w:rsidRPr="00C56294">
        <w:t>(</w:t>
      </w:r>
      <w:r w:rsidRPr="00134AD1">
        <w:t>2012</w:t>
      </w:r>
      <w:r w:rsidR="00B518C0" w:rsidRPr="00C56294">
        <w:t>)</w:t>
      </w:r>
      <w:r w:rsidRPr="00134AD1">
        <w:t>. “Rethinking Theory: Inequalities, Informalization and Feminist</w:t>
      </w:r>
    </w:p>
    <w:p w14:paraId="71D3C0C4" w14:textId="5AD66583" w:rsidR="00BE4CE9" w:rsidRPr="00134AD1" w:rsidRDefault="00BE4CE9" w:rsidP="00134AD1">
      <w:pPr>
        <w:ind w:firstLine="720"/>
        <w:jc w:val="both"/>
      </w:pPr>
      <w:r w:rsidRPr="00134AD1">
        <w:t>Quandaries</w:t>
      </w:r>
      <w:r w:rsidR="00C25E59" w:rsidRPr="00C56294">
        <w:t>.</w:t>
      </w:r>
      <w:r w:rsidRPr="00134AD1">
        <w:t>”</w:t>
      </w:r>
      <w:r w:rsidRPr="00134AD1">
        <w:rPr>
          <w:i/>
          <w:iCs/>
        </w:rPr>
        <w:t>International Feminist Journal of Politics</w:t>
      </w:r>
      <w:r w:rsidRPr="00134AD1">
        <w:t xml:space="preserve">. 14 (1): 5-35. </w:t>
      </w:r>
    </w:p>
    <w:p w14:paraId="0FBF4AE2" w14:textId="15C997DD" w:rsidR="00BA2D4C" w:rsidRPr="00C56294" w:rsidRDefault="00BA2D4C" w:rsidP="00C56294">
      <w:pPr>
        <w:jc w:val="both"/>
      </w:pPr>
      <w:r w:rsidRPr="00C56294">
        <w:t>Petroziello, A. (2013). Gender on the Move. Santo Domingo: UN Women Training Centre.</w:t>
      </w:r>
    </w:p>
    <w:p w14:paraId="38A87D05" w14:textId="77777777" w:rsidR="00BA2D4C" w:rsidRPr="005C6AC0" w:rsidRDefault="00BA2D4C" w:rsidP="002F69C8">
      <w:pPr>
        <w:jc w:val="both"/>
      </w:pPr>
      <w:r w:rsidRPr="002F69C8">
        <w:t xml:space="preserve">Piper, N. (2006). Gendering the Politics of Migration1. </w:t>
      </w:r>
      <w:r w:rsidRPr="005C6AC0">
        <w:rPr>
          <w:i/>
        </w:rPr>
        <w:t>The International Migration Review</w:t>
      </w:r>
      <w:r w:rsidRPr="005C6AC0">
        <w:t>,</w:t>
      </w:r>
    </w:p>
    <w:p w14:paraId="46533F1C" w14:textId="6E01392A" w:rsidR="0063691E" w:rsidRPr="005C6AC0" w:rsidRDefault="00BA2D4C" w:rsidP="002F69C8">
      <w:pPr>
        <w:ind w:firstLine="720"/>
        <w:jc w:val="both"/>
      </w:pPr>
      <w:r w:rsidRPr="005C6AC0">
        <w:t>40(1), 133-164.</w:t>
      </w:r>
    </w:p>
    <w:p w14:paraId="78086CEE" w14:textId="3FFAF3A6" w:rsidR="00DA0E64" w:rsidRPr="005C6AC0" w:rsidRDefault="00581DDA" w:rsidP="00134AD1">
      <w:pPr>
        <w:ind w:left="567" w:hanging="567"/>
        <w:jc w:val="both"/>
      </w:pPr>
      <w:r w:rsidRPr="005C6AC0">
        <w:t xml:space="preserve">Piper, N. (2010) ‘All Quiet on the Eastern Front? – Temporary contract migration in Asia revisited from a development perspective’, in: </w:t>
      </w:r>
      <w:r w:rsidRPr="005C6AC0">
        <w:rPr>
          <w:i/>
        </w:rPr>
        <w:t>Policy and Society</w:t>
      </w:r>
      <w:r w:rsidRPr="005C6AC0">
        <w:t>, vol. 90, pp. 1-13.</w:t>
      </w:r>
    </w:p>
    <w:p w14:paraId="157FAE4E" w14:textId="77777777" w:rsidR="00BA2D4C" w:rsidRPr="00C56294" w:rsidRDefault="00BA2D4C" w:rsidP="002F69C8">
      <w:pPr>
        <w:jc w:val="both"/>
      </w:pPr>
      <w:r w:rsidRPr="00C56294">
        <w:t>Piper, N., &amp; Rother, S. (2012). Let's Argue about Migration: Advancing a right(s) discourse via</w:t>
      </w:r>
    </w:p>
    <w:p w14:paraId="7F013D5D" w14:textId="1961F6A8" w:rsidR="0063691E" w:rsidRPr="00C56294" w:rsidRDefault="00BA2D4C" w:rsidP="002F69C8">
      <w:pPr>
        <w:ind w:firstLine="720"/>
        <w:jc w:val="both"/>
      </w:pPr>
      <w:r w:rsidRPr="00C56294">
        <w:lastRenderedPageBreak/>
        <w:t xml:space="preserve">communicative opportunities. </w:t>
      </w:r>
      <w:r w:rsidRPr="00C56294">
        <w:rPr>
          <w:i/>
        </w:rPr>
        <w:t>Third World Quarterly</w:t>
      </w:r>
      <w:r w:rsidRPr="00C56294">
        <w:t>, 33(9), 1735.</w:t>
      </w:r>
    </w:p>
    <w:p w14:paraId="17F059AA" w14:textId="63B8DB3B" w:rsidR="0063691E" w:rsidRPr="00344E01" w:rsidRDefault="00581DDA" w:rsidP="005C6AC0">
      <w:pPr>
        <w:ind w:left="567" w:hanging="567"/>
        <w:jc w:val="both"/>
      </w:pPr>
      <w:r w:rsidRPr="00C56294">
        <w:t>Piper, N. (2013) ‘Resisting Inequality: global migrant rights activism’, in: T. Bastia (ed), Migration and Inequality, Routledge, pp. 45-64</w:t>
      </w:r>
      <w:r w:rsidR="002F69C8">
        <w:t>.</w:t>
      </w:r>
    </w:p>
    <w:p w14:paraId="474686E2" w14:textId="2E4BA5F5" w:rsidR="0063691E" w:rsidRPr="00C56294" w:rsidRDefault="00581DDA" w:rsidP="009314C7">
      <w:pPr>
        <w:ind w:left="567" w:hanging="567"/>
        <w:jc w:val="both"/>
      </w:pPr>
      <w:r w:rsidRPr="00344E01">
        <w:t xml:space="preserve">Piper, N.  (2015) ‘Democratising Migration from the Bottom Up: the rise of the global migrant rights movement’, in: </w:t>
      </w:r>
      <w:r w:rsidRPr="005C6AC0">
        <w:rPr>
          <w:i/>
        </w:rPr>
        <w:t>Globalizations</w:t>
      </w:r>
      <w:r w:rsidRPr="005C6AC0">
        <w:t xml:space="preserve"> 12(5): 788-802.</w:t>
      </w:r>
    </w:p>
    <w:p w14:paraId="6ABAAA91" w14:textId="45BF4CEF" w:rsidR="0063691E" w:rsidRPr="002F69C8" w:rsidRDefault="00581DDA" w:rsidP="00344E01">
      <w:pPr>
        <w:ind w:left="567" w:hanging="567"/>
        <w:jc w:val="both"/>
      </w:pPr>
      <w:r w:rsidRPr="00C56294">
        <w:t>Piper, N. and Lee, S. (2016)</w:t>
      </w:r>
      <w:r w:rsidR="005C6AC0">
        <w:t>.</w:t>
      </w:r>
      <w:r w:rsidRPr="005C6AC0">
        <w:t xml:space="preserve"> ‘Marriage Migration at the Intersection of Crisis and Development: Migrant Precarity and Social Reproduction’, in: </w:t>
      </w:r>
      <w:r w:rsidRPr="005C6AC0">
        <w:rPr>
          <w:i/>
        </w:rPr>
        <w:t>Critical Asian Studies</w:t>
      </w:r>
      <w:r w:rsidRPr="005C6AC0">
        <w:t xml:space="preserve"> 48(4): 473-493</w:t>
      </w:r>
      <w:r w:rsidR="002F69C8">
        <w:t>.</w:t>
      </w:r>
    </w:p>
    <w:p w14:paraId="0CE7EF86" w14:textId="56F7593F" w:rsidR="00DA0E64" w:rsidRPr="002F69C8" w:rsidRDefault="00581DDA" w:rsidP="00134AD1">
      <w:pPr>
        <w:ind w:left="567" w:hanging="567"/>
        <w:jc w:val="both"/>
      </w:pPr>
      <w:r w:rsidRPr="00344E01">
        <w:t>Piper, N., Rosewarne, S. and Withers, M. (2017)</w:t>
      </w:r>
      <w:r w:rsidR="005C6AC0">
        <w:t>.</w:t>
      </w:r>
      <w:r w:rsidRPr="00344E01">
        <w:t xml:space="preserve"> ‘Migrant Precarity: ‘Networks of Labour’ for a rights-based governance of migration’, in: </w:t>
      </w:r>
      <w:r w:rsidRPr="00344E01">
        <w:rPr>
          <w:i/>
        </w:rPr>
        <w:t>Development and Change</w:t>
      </w:r>
      <w:r w:rsidRPr="005C6AC0">
        <w:t xml:space="preserve"> 48(5): 1089-1110</w:t>
      </w:r>
      <w:r w:rsidR="002F69C8">
        <w:t>.</w:t>
      </w:r>
    </w:p>
    <w:p w14:paraId="482C24C0" w14:textId="6A27995B" w:rsidR="00DA0E64" w:rsidRPr="002F69C8" w:rsidRDefault="00BA2D4C" w:rsidP="002F69C8">
      <w:pPr>
        <w:jc w:val="both"/>
      </w:pPr>
      <w:r w:rsidRPr="002F69C8">
        <w:rPr>
          <w:shd w:val="clear" w:color="auto" w:fill="FFFFFF"/>
        </w:rPr>
        <w:t xml:space="preserve">Rajah, Colin. (2016, December 13). Global Coalition on Migration. Personal interview. </w:t>
      </w:r>
    </w:p>
    <w:p w14:paraId="4B1C933B" w14:textId="77777777" w:rsidR="00BA2D4C" w:rsidRPr="002D3F6B" w:rsidRDefault="00BA2D4C" w:rsidP="002F69C8">
      <w:pPr>
        <w:jc w:val="both"/>
      </w:pPr>
      <w:r w:rsidRPr="002D3F6B">
        <w:t>Rose Taylor, S. (2016). The role of migrant networks in global migration governance and</w:t>
      </w:r>
    </w:p>
    <w:p w14:paraId="728C37A3" w14:textId="0C331F3D" w:rsidR="00DA0E64" w:rsidRPr="00C56294" w:rsidRDefault="00BA2D4C" w:rsidP="002F69C8">
      <w:pPr>
        <w:ind w:firstLine="720"/>
        <w:jc w:val="both"/>
      </w:pPr>
      <w:r w:rsidRPr="002D3F6B">
        <w:t xml:space="preserve">development. </w:t>
      </w:r>
      <w:r w:rsidRPr="002D3F6B">
        <w:rPr>
          <w:i/>
        </w:rPr>
        <w:t>Migration and Development</w:t>
      </w:r>
      <w:r w:rsidRPr="002D3F6B">
        <w:t>, 5(3), 351-360.</w:t>
      </w:r>
    </w:p>
    <w:p w14:paraId="5681FE1F" w14:textId="77777777" w:rsidR="00F54A4A" w:rsidRPr="002F69C8" w:rsidRDefault="00F54A4A" w:rsidP="00F54A4A">
      <w:pPr>
        <w:jc w:val="both"/>
      </w:pPr>
      <w:r w:rsidRPr="002F69C8">
        <w:t xml:space="preserve">Rother, S. (2009). “Inside-Outside“ or “Outsiders by choice“? Civil society strategies towards </w:t>
      </w:r>
    </w:p>
    <w:p w14:paraId="42872ACE" w14:textId="6CF9D5E1" w:rsidR="00F54A4A" w:rsidRDefault="00F54A4A" w:rsidP="002D3F6B">
      <w:pPr>
        <w:ind w:left="720"/>
        <w:jc w:val="both"/>
      </w:pPr>
      <w:r w:rsidRPr="00344E01">
        <w:t xml:space="preserve">The 2nd Global Forum on Migration and Development (GFMD) in Manila. ASIEN 111 (April 2009), S. 95-107. </w:t>
      </w:r>
    </w:p>
    <w:p w14:paraId="1D8947EC" w14:textId="77777777" w:rsidR="00BA2D4C" w:rsidRPr="00C56294" w:rsidRDefault="00BA2D4C" w:rsidP="002F69C8">
      <w:pPr>
        <w:jc w:val="both"/>
        <w:rPr>
          <w:i/>
          <w:iCs/>
          <w:color w:val="000000"/>
          <w:bdr w:val="none" w:sz="0" w:space="0" w:color="auto" w:frame="1"/>
        </w:rPr>
      </w:pPr>
      <w:r w:rsidRPr="00C56294">
        <w:rPr>
          <w:color w:val="000000"/>
          <w:shd w:val="clear" w:color="auto" w:fill="FFFFFF"/>
        </w:rPr>
        <w:t>Rother, S. (2010). The GFMD from Manila to Athens: One Step Forward, One Step Back? </w:t>
      </w:r>
      <w:r w:rsidRPr="00C56294">
        <w:rPr>
          <w:i/>
          <w:iCs/>
          <w:color w:val="000000"/>
          <w:bdr w:val="none" w:sz="0" w:space="0" w:color="auto" w:frame="1"/>
        </w:rPr>
        <w:t>Asian</w:t>
      </w:r>
    </w:p>
    <w:p w14:paraId="024AB1DB" w14:textId="7EFF0B16" w:rsidR="00BA2D4C" w:rsidRPr="00C56294" w:rsidRDefault="00BA2D4C" w:rsidP="002D3F6B">
      <w:pPr>
        <w:jc w:val="both"/>
      </w:pPr>
      <w:r w:rsidRPr="00C56294">
        <w:rPr>
          <w:i/>
          <w:iCs/>
          <w:color w:val="000000"/>
          <w:bdr w:val="none" w:sz="0" w:space="0" w:color="auto" w:frame="1"/>
        </w:rPr>
        <w:t xml:space="preserve"> </w:t>
      </w:r>
      <w:r w:rsidRPr="00C56294">
        <w:rPr>
          <w:i/>
          <w:iCs/>
          <w:color w:val="000000"/>
          <w:bdr w:val="none" w:sz="0" w:space="0" w:color="auto" w:frame="1"/>
        </w:rPr>
        <w:tab/>
        <w:t>and Pacific Migration Journal,</w:t>
      </w:r>
      <w:r w:rsidRPr="00C56294">
        <w:rPr>
          <w:color w:val="000000"/>
          <w:shd w:val="clear" w:color="auto" w:fill="FFFFFF"/>
        </w:rPr>
        <w:t> </w:t>
      </w:r>
      <w:r w:rsidRPr="00C56294">
        <w:rPr>
          <w:i/>
          <w:iCs/>
          <w:color w:val="000000"/>
          <w:bdr w:val="none" w:sz="0" w:space="0" w:color="auto" w:frame="1"/>
        </w:rPr>
        <w:t>19</w:t>
      </w:r>
      <w:r w:rsidRPr="00C56294">
        <w:rPr>
          <w:color w:val="000000"/>
          <w:shd w:val="clear" w:color="auto" w:fill="FFFFFF"/>
        </w:rPr>
        <w:t>(1), 157-173.</w:t>
      </w:r>
    </w:p>
    <w:p w14:paraId="3BA4C095" w14:textId="77777777" w:rsidR="00BA2D4C" w:rsidRPr="00C56294" w:rsidRDefault="00BA2D4C" w:rsidP="002F69C8">
      <w:pPr>
        <w:jc w:val="both"/>
      </w:pPr>
      <w:r w:rsidRPr="00C56294">
        <w:t>Rother, S. (2012). Standing in the Shadow of Civil Society? The 4th Global Forum on Migration</w:t>
      </w:r>
    </w:p>
    <w:p w14:paraId="6C908C3F" w14:textId="7DCF3526" w:rsidR="005B563D" w:rsidRPr="00C56294" w:rsidRDefault="00BA2D4C" w:rsidP="00134AD1">
      <w:pPr>
        <w:ind w:firstLine="720"/>
        <w:jc w:val="both"/>
      </w:pPr>
      <w:r w:rsidRPr="00C56294">
        <w:t xml:space="preserve">and Development (GFMD) in Mexico. </w:t>
      </w:r>
      <w:r w:rsidRPr="00C56294">
        <w:rPr>
          <w:i/>
        </w:rPr>
        <w:t>International Migration</w:t>
      </w:r>
      <w:r w:rsidRPr="00C56294">
        <w:t>, 50(1), 179-188.</w:t>
      </w:r>
    </w:p>
    <w:p w14:paraId="7BFF837C" w14:textId="04464334" w:rsidR="00DA0E64" w:rsidRPr="002F69C8" w:rsidRDefault="00581DDA" w:rsidP="00134AD1">
      <w:pPr>
        <w:ind w:left="567" w:hanging="567"/>
      </w:pPr>
      <w:r w:rsidRPr="00C56294">
        <w:t xml:space="preserve">Routledge, P., &amp; Cumbers, A. (2009). </w:t>
      </w:r>
      <w:r w:rsidRPr="00C56294">
        <w:rPr>
          <w:i/>
          <w:iCs/>
        </w:rPr>
        <w:t>Global justice networks: Geographies of transnational solidarity</w:t>
      </w:r>
      <w:r w:rsidRPr="00C56294">
        <w:t xml:space="preserve">. Manchester University Press. Retrieved from </w:t>
      </w:r>
      <w:hyperlink r:id="rId15" w:history="1">
        <w:r w:rsidRPr="00C56294">
          <w:rPr>
            <w:rStyle w:val="Hyperlink"/>
          </w:rPr>
          <w:t>http://www.manchesteruniversitypress.co.uk/9780719076855/</w:t>
        </w:r>
      </w:hyperlink>
      <w:r w:rsidR="002F69C8">
        <w:t>.</w:t>
      </w:r>
    </w:p>
    <w:p w14:paraId="3B54E369" w14:textId="77777777" w:rsidR="00E03BC8" w:rsidRPr="002F69C8" w:rsidRDefault="00E03BC8" w:rsidP="00134AD1">
      <w:r w:rsidRPr="002F69C8">
        <w:t>Ruggie, J. (2004). Reconstituting the Global Public Domain - Issues, Actors, and Practices.</w:t>
      </w:r>
    </w:p>
    <w:p w14:paraId="42A5050B" w14:textId="77777777" w:rsidR="00E03BC8" w:rsidRPr="005C6AC0" w:rsidRDefault="00E03BC8" w:rsidP="00134AD1">
      <w:pPr>
        <w:ind w:firstLine="720"/>
      </w:pPr>
      <w:r w:rsidRPr="00344E01">
        <w:rPr>
          <w:i/>
          <w:iCs/>
        </w:rPr>
        <w:t>European Journal of International Relations,</w:t>
      </w:r>
      <w:r w:rsidRPr="00344E01">
        <w:t xml:space="preserve"> </w:t>
      </w:r>
      <w:r w:rsidRPr="00344E01">
        <w:rPr>
          <w:iCs/>
        </w:rPr>
        <w:t>10</w:t>
      </w:r>
      <w:r w:rsidRPr="005C6AC0">
        <w:t>(4), 499-533.</w:t>
      </w:r>
    </w:p>
    <w:p w14:paraId="1E53A8AB" w14:textId="168CDB97" w:rsidR="00DA0E64" w:rsidRPr="00C56294" w:rsidRDefault="00BA2D4C" w:rsidP="002F69C8">
      <w:pPr>
        <w:jc w:val="both"/>
      </w:pPr>
      <w:r w:rsidRPr="00C56294">
        <w:rPr>
          <w:shd w:val="clear" w:color="auto" w:fill="FFFFFF"/>
        </w:rPr>
        <w:t xml:space="preserve">Sana, Ellene. (2016, August 19). </w:t>
      </w:r>
      <w:r w:rsidRPr="00C56294">
        <w:t>Centre for Migrant Advocacy</w:t>
      </w:r>
      <w:r w:rsidRPr="00C56294">
        <w:rPr>
          <w:shd w:val="clear" w:color="auto" w:fill="FFFFFF"/>
        </w:rPr>
        <w:t xml:space="preserve">. Philippines, Personal interview. </w:t>
      </w:r>
    </w:p>
    <w:p w14:paraId="07C68755" w14:textId="7CAA89E5" w:rsidR="009314C7" w:rsidRDefault="00233912" w:rsidP="002D3F6B">
      <w:pPr>
        <w:jc w:val="both"/>
      </w:pPr>
      <w:r w:rsidRPr="00C56294">
        <w:t>Taran, Patrick and Geronimi, Eduardo</w:t>
      </w:r>
      <w:r w:rsidR="005C6AC0">
        <w:t xml:space="preserve">. </w:t>
      </w:r>
      <w:r w:rsidRPr="005C6AC0">
        <w:t>(2003). "Globalization, Labour</w:t>
      </w:r>
      <w:r w:rsidRPr="00C56294">
        <w:t xml:space="preserve">and Migration: Protection </w:t>
      </w:r>
    </w:p>
    <w:p w14:paraId="731F9E92" w14:textId="3DC795C0" w:rsidR="009314C7" w:rsidRPr="005C6AC0" w:rsidRDefault="009314C7" w:rsidP="002D3F6B">
      <w:pPr>
        <w:jc w:val="both"/>
      </w:pPr>
      <w:r>
        <w:tab/>
      </w:r>
      <w:r w:rsidR="00233912" w:rsidRPr="00C56294">
        <w:t>is Paramount," International Labor Office</w:t>
      </w:r>
      <w:r w:rsidR="002F69C8">
        <w:t>.</w:t>
      </w:r>
    </w:p>
    <w:p w14:paraId="37EF79CD" w14:textId="2CC8B1C1" w:rsidR="009314C7" w:rsidRDefault="00360DD5" w:rsidP="002D3F6B">
      <w:pPr>
        <w:jc w:val="both"/>
      </w:pPr>
      <w:r w:rsidRPr="00841A6F">
        <w:t>True, J. (2003). Mainstreaming Gender in Global Public Policy. International Feminis</w:t>
      </w:r>
      <w:r w:rsidR="00B033EB" w:rsidRPr="00841A6F">
        <w:t>t Journal</w:t>
      </w:r>
      <w:r w:rsidR="002F69C8" w:rsidRPr="00841A6F">
        <w:t xml:space="preserve"> of</w:t>
      </w:r>
      <w:r w:rsidR="002F69C8" w:rsidRPr="00841A6F">
        <w:tab/>
      </w:r>
      <w:r w:rsidRPr="00841A6F">
        <w:t>Politics, 5(3), 368-396.</w:t>
      </w:r>
    </w:p>
    <w:p w14:paraId="1D2A3605" w14:textId="77777777" w:rsidR="009314C7" w:rsidRDefault="00D1476E" w:rsidP="002D3F6B">
      <w:pPr>
        <w:jc w:val="both"/>
      </w:pPr>
      <w:r w:rsidRPr="00134AD1">
        <w:t xml:space="preserve">UNDP (2014). </w:t>
      </w:r>
      <w:r w:rsidRPr="00134AD1">
        <w:rPr>
          <w:rFonts w:hint="eastAsia"/>
        </w:rPr>
        <w:t>“</w:t>
      </w:r>
      <w:r w:rsidRPr="00134AD1">
        <w:t>Delivering the Post-2015 Development Agenda</w:t>
      </w:r>
      <w:r w:rsidR="002F69C8" w:rsidRPr="002F69C8">
        <w:t>: Opportunities at the National</w:t>
      </w:r>
    </w:p>
    <w:p w14:paraId="06EC2D08" w14:textId="2A580C23" w:rsidR="00D1476E" w:rsidRPr="00C56294" w:rsidRDefault="002F69C8" w:rsidP="002D3F6B">
      <w:r>
        <w:tab/>
      </w:r>
      <w:r w:rsidR="00D1476E" w:rsidRPr="00134AD1">
        <w:t>and Local Levels.</w:t>
      </w:r>
      <w:r w:rsidR="00D1476E" w:rsidRPr="00134AD1">
        <w:rPr>
          <w:rFonts w:hint="eastAsia"/>
        </w:rPr>
        <w:t>”</w:t>
      </w:r>
      <w:r w:rsidR="00D1476E" w:rsidRPr="00134AD1">
        <w:t xml:space="preserve"> </w:t>
      </w:r>
      <w:hyperlink r:id="rId16" w:history="1">
        <w:r w:rsidRPr="00134AD1">
          <w:rPr>
            <w:rStyle w:val="Hyperlink"/>
          </w:rPr>
          <w:t>http://www.undp.org/content/dam/undp/library/MDG/</w:t>
        </w:r>
      </w:hyperlink>
      <w:r w:rsidR="009314C7">
        <w:t xml:space="preserve"> </w:t>
      </w:r>
      <w:r w:rsidR="00C237AB">
        <w:tab/>
      </w:r>
      <w:r w:rsidR="00D1476E" w:rsidRPr="00134AD1">
        <w:t xml:space="preserve">Post2015/UNDP-MDG-Delivering-Post-2015-Report-2014.pdf. </w:t>
      </w:r>
    </w:p>
    <w:p w14:paraId="0FF1018F" w14:textId="77777777" w:rsidR="00BA2D4C" w:rsidRPr="002F69C8" w:rsidRDefault="00BA2D4C" w:rsidP="002F69C8">
      <w:pPr>
        <w:jc w:val="both"/>
      </w:pPr>
      <w:r w:rsidRPr="00C56294">
        <w:t>UN hearings offer civil society opportunity to help shape global debate on migration. (2013, July</w:t>
      </w:r>
    </w:p>
    <w:p w14:paraId="10132BA7" w14:textId="76808B3E" w:rsidR="00DA0E64" w:rsidRPr="002F69C8" w:rsidRDefault="00BA2D4C" w:rsidP="002F69C8">
      <w:pPr>
        <w:ind w:firstLine="720"/>
        <w:jc w:val="both"/>
      </w:pPr>
      <w:r w:rsidRPr="002F69C8">
        <w:t>16). M2 Presswire, p. M2 Presswire, Jul 16, 2013.</w:t>
      </w:r>
    </w:p>
    <w:p w14:paraId="3CB0561D" w14:textId="6670C5D6" w:rsidR="00DA0E64" w:rsidRPr="002F69C8" w:rsidRDefault="00BA2D4C" w:rsidP="002F69C8">
      <w:pPr>
        <w:jc w:val="both"/>
      </w:pPr>
      <w:r w:rsidRPr="002F69C8">
        <w:t>United Nations</w:t>
      </w:r>
      <w:r w:rsidR="002F69C8">
        <w:t xml:space="preserve">. </w:t>
      </w:r>
      <w:r w:rsidRPr="002F69C8">
        <w:t xml:space="preserve">(2002). Gender mainstreaming: An overview. New York: UN. </w:t>
      </w:r>
    </w:p>
    <w:p w14:paraId="5AB9D9B6" w14:textId="77777777" w:rsidR="00BA2D4C" w:rsidRPr="005C6AC0" w:rsidRDefault="00BA2D4C" w:rsidP="005C6AC0">
      <w:pPr>
        <w:jc w:val="both"/>
      </w:pPr>
      <w:r w:rsidRPr="005C6AC0">
        <w:t>Vanyoro, Kudakwashe &amp; Kellynn Wee. “What could go wrong in this year’s GFMD?” Open</w:t>
      </w:r>
    </w:p>
    <w:p w14:paraId="5294C6D7" w14:textId="56D43179" w:rsidR="00533654" w:rsidRPr="00C56294" w:rsidRDefault="00BA2D4C" w:rsidP="00134AD1">
      <w:pPr>
        <w:ind w:left="720"/>
        <w:jc w:val="both"/>
      </w:pPr>
      <w:r w:rsidRPr="005C6AC0">
        <w:lastRenderedPageBreak/>
        <w:t xml:space="preserve">Democracy. 8 December 2016. </w:t>
      </w:r>
      <w:hyperlink r:id="rId17" w:history="1">
        <w:r w:rsidRPr="00C56294">
          <w:rPr>
            <w:color w:val="0563C1" w:themeColor="hyperlink"/>
            <w:u w:val="single"/>
          </w:rPr>
          <w:t>h</w:t>
        </w:r>
        <w:r w:rsidRPr="002F69C8">
          <w:rPr>
            <w:color w:val="0563C1" w:themeColor="hyperlink"/>
            <w:u w:val="single"/>
          </w:rPr>
          <w:t>ttps://www.opendemocracy.net/kudakwashe-vanyoro-</w:t>
        </w:r>
      </w:hyperlink>
      <w:r w:rsidRPr="00C56294">
        <w:t>kellynn-wee/what-could-go-wrong-in-this-year-s-gfmd.</w:t>
      </w:r>
      <w:r w:rsidRPr="002F69C8">
        <w:br/>
      </w:r>
      <w:r w:rsidR="00533654" w:rsidRPr="005C6AC0">
        <w:t xml:space="preserve">World Economic Forum, </w:t>
      </w:r>
      <w:r w:rsidR="00FF728A" w:rsidRPr="005C6AC0">
        <w:t xml:space="preserve">October </w:t>
      </w:r>
      <w:r w:rsidR="00533654" w:rsidRPr="005C6AC0">
        <w:t>2017</w:t>
      </w:r>
      <w:r w:rsidR="00FF728A" w:rsidRPr="005C6AC0">
        <w:t>.</w:t>
      </w:r>
      <w:r w:rsidR="00F42C55" w:rsidRPr="00C56294">
        <w:t xml:space="preserve"> Migration and Its Impact on Cities</w:t>
      </w:r>
      <w:r w:rsidR="00B01762" w:rsidRPr="00C56294">
        <w:t>. https://www.weforum.org/reports/migration-and-its-impact-on-cities</w:t>
      </w:r>
      <w:r w:rsidR="00FF728A" w:rsidRPr="00C56294">
        <w:t>.</w:t>
      </w:r>
    </w:p>
    <w:p w14:paraId="461785D2" w14:textId="032C3909" w:rsidR="00BA2D4C" w:rsidRPr="00C56294" w:rsidRDefault="00BA2D4C" w:rsidP="005C6AC0">
      <w:pPr>
        <w:jc w:val="both"/>
      </w:pPr>
      <w:r w:rsidRPr="00C56294">
        <w:t xml:space="preserve">Yeates, N. (2009). Globalizing care economies and migrant workers: Explorations in global care </w:t>
      </w:r>
    </w:p>
    <w:p w14:paraId="46957F74" w14:textId="257AC8CC" w:rsidR="00DA0E64" w:rsidRPr="00C56294" w:rsidRDefault="00BA2D4C" w:rsidP="005C6AC0">
      <w:pPr>
        <w:ind w:firstLine="720"/>
        <w:jc w:val="both"/>
      </w:pPr>
      <w:r w:rsidRPr="00C56294">
        <w:t>chains. New York: Palgrave.</w:t>
      </w:r>
    </w:p>
    <w:p w14:paraId="30B20722" w14:textId="77777777" w:rsidR="00BA2D4C" w:rsidRPr="00C56294" w:rsidRDefault="00BA2D4C" w:rsidP="002F69C8">
      <w:pPr>
        <w:jc w:val="both"/>
      </w:pPr>
      <w:r w:rsidRPr="00C56294">
        <w:t>Yeates, N. (2012). Global care chains: a state</w:t>
      </w:r>
      <w:r w:rsidRPr="00134AD1">
        <w:rPr>
          <w:rFonts w:ascii="Cambria Math" w:eastAsia="Calibri" w:hAnsi="Cambria Math" w:cs="Cambria Math"/>
        </w:rPr>
        <w:t>‐</w:t>
      </w:r>
      <w:r w:rsidRPr="00C56294">
        <w:t>of</w:t>
      </w:r>
      <w:r w:rsidRPr="00134AD1">
        <w:rPr>
          <w:rFonts w:ascii="Cambria Math" w:eastAsia="Calibri" w:hAnsi="Cambria Math" w:cs="Cambria Math"/>
        </w:rPr>
        <w:t>‐</w:t>
      </w:r>
      <w:r w:rsidRPr="00C56294">
        <w:t>the</w:t>
      </w:r>
      <w:r w:rsidRPr="00134AD1">
        <w:rPr>
          <w:rFonts w:ascii="Cambria Math" w:eastAsia="Calibri" w:hAnsi="Cambria Math" w:cs="Cambria Math"/>
        </w:rPr>
        <w:t>‐</w:t>
      </w:r>
      <w:r w:rsidRPr="00C56294">
        <w:t>art review and future directions in care</w:t>
      </w:r>
    </w:p>
    <w:p w14:paraId="4C860E3A" w14:textId="35AED10C" w:rsidR="00DA0E64" w:rsidRPr="00344E01" w:rsidRDefault="00BA2D4C" w:rsidP="002F69C8">
      <w:pPr>
        <w:jc w:val="both"/>
      </w:pPr>
      <w:r w:rsidRPr="002F69C8">
        <w:t xml:space="preserve"> </w:t>
      </w:r>
      <w:r w:rsidRPr="002F69C8">
        <w:tab/>
        <w:t>transnationalization research. </w:t>
      </w:r>
      <w:r w:rsidRPr="002F69C8">
        <w:rPr>
          <w:i/>
          <w:iCs/>
        </w:rPr>
        <w:t>Global Networks</w:t>
      </w:r>
      <w:r w:rsidRPr="002F69C8">
        <w:t>, </w:t>
      </w:r>
      <w:r w:rsidRPr="002F69C8">
        <w:rPr>
          <w:i/>
          <w:iCs/>
        </w:rPr>
        <w:t>12</w:t>
      </w:r>
      <w:r w:rsidRPr="00344E01">
        <w:t>(2), 135-154</w:t>
      </w:r>
      <w:r w:rsidR="002F69C8">
        <w:t>.</w:t>
      </w:r>
    </w:p>
    <w:p w14:paraId="7D2181DC" w14:textId="77777777" w:rsidR="00BA2D4C" w:rsidRPr="005C6AC0" w:rsidRDefault="00BA2D4C" w:rsidP="005C6AC0">
      <w:pPr>
        <w:jc w:val="both"/>
      </w:pPr>
      <w:r w:rsidRPr="005C6AC0">
        <w:rPr>
          <w:lang w:val="fr-CA"/>
        </w:rPr>
        <w:t xml:space="preserve">Yeoh, Brenda S.A., &amp; Annadhurai, Kavitha. </w:t>
      </w:r>
      <w:r w:rsidRPr="005C6AC0">
        <w:t>(2008). Civil society action and the creation of</w:t>
      </w:r>
    </w:p>
    <w:p w14:paraId="097FCC5C" w14:textId="37CE4473" w:rsidR="00BA2D4C" w:rsidRPr="00C56294" w:rsidRDefault="00BA2D4C">
      <w:pPr>
        <w:ind w:left="720"/>
        <w:jc w:val="both"/>
      </w:pPr>
      <w:r w:rsidRPr="00C56294">
        <w:t xml:space="preserve">"transformative" spaces for migrant domestic workers in Singapore. </w:t>
      </w:r>
      <w:r w:rsidRPr="00C56294">
        <w:rPr>
          <w:i/>
        </w:rPr>
        <w:t>Women's Studies</w:t>
      </w:r>
      <w:r w:rsidRPr="00C56294">
        <w:t>, 37(5), 548-569.</w:t>
      </w:r>
    </w:p>
    <w:p w14:paraId="7F24D1DB" w14:textId="77777777" w:rsidR="00DA0E64" w:rsidRPr="00C56294" w:rsidRDefault="00DA0E64">
      <w:pPr>
        <w:ind w:left="720"/>
        <w:jc w:val="both"/>
      </w:pPr>
    </w:p>
    <w:p w14:paraId="6261B989" w14:textId="4CE39D19" w:rsidR="0041581E" w:rsidRPr="00C56294" w:rsidRDefault="0041581E">
      <w:pPr>
        <w:jc w:val="both"/>
      </w:pPr>
    </w:p>
    <w:sectPr w:rsidR="0041581E" w:rsidRPr="00C56294" w:rsidSect="003822C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F6605" w14:textId="77777777" w:rsidR="00A55A15" w:rsidRDefault="00A55A15" w:rsidP="00EA0199">
      <w:r>
        <w:separator/>
      </w:r>
    </w:p>
  </w:endnote>
  <w:endnote w:type="continuationSeparator" w:id="0">
    <w:p w14:paraId="1437EBFA" w14:textId="77777777" w:rsidR="00A55A15" w:rsidRDefault="00A55A15" w:rsidP="00EA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auto"/>
    <w:pitch w:val="variable"/>
    <w:sig w:usb0="E00002FF" w:usb1="2AC7FDFF" w:usb2="00000016" w:usb3="00000000" w:csb0="0002009F" w:csb1="00000000"/>
  </w:font>
  <w:font w:name="Yu Mincho">
    <w:charset w:val="80"/>
    <w:family w:val="auto"/>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476542"/>
      <w:docPartObj>
        <w:docPartGallery w:val="Page Numbers (Bottom of Page)"/>
        <w:docPartUnique/>
      </w:docPartObj>
    </w:sdtPr>
    <w:sdtEndPr>
      <w:rPr>
        <w:noProof/>
      </w:rPr>
    </w:sdtEndPr>
    <w:sdtContent>
      <w:p w14:paraId="0053A600" w14:textId="150911FA" w:rsidR="005B4299" w:rsidRDefault="005B4299">
        <w:pPr>
          <w:pStyle w:val="Footer"/>
          <w:jc w:val="right"/>
        </w:pPr>
        <w:r>
          <w:fldChar w:fldCharType="begin"/>
        </w:r>
        <w:r>
          <w:instrText xml:space="preserve"> PAGE   \* MERGEFORMAT </w:instrText>
        </w:r>
        <w:r>
          <w:fldChar w:fldCharType="separate"/>
        </w:r>
        <w:r w:rsidR="003272E7">
          <w:rPr>
            <w:noProof/>
          </w:rPr>
          <w:t>92</w:t>
        </w:r>
        <w:r>
          <w:rPr>
            <w:noProof/>
          </w:rPr>
          <w:fldChar w:fldCharType="end"/>
        </w:r>
      </w:p>
    </w:sdtContent>
  </w:sdt>
  <w:p w14:paraId="32D1265B" w14:textId="77777777" w:rsidR="005B4299" w:rsidRDefault="005B4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DE403" w14:textId="77777777" w:rsidR="00A55A15" w:rsidRDefault="00A55A15" w:rsidP="00EA0199">
      <w:r>
        <w:separator/>
      </w:r>
    </w:p>
  </w:footnote>
  <w:footnote w:type="continuationSeparator" w:id="0">
    <w:p w14:paraId="7AF9F5AE" w14:textId="77777777" w:rsidR="00A55A15" w:rsidRDefault="00A55A15" w:rsidP="00EA0199">
      <w:r>
        <w:continuationSeparator/>
      </w:r>
    </w:p>
  </w:footnote>
  <w:footnote w:id="1">
    <w:p w14:paraId="759C9E9C" w14:textId="5CC82D9B" w:rsidR="005B4299" w:rsidRPr="002D3F6B" w:rsidRDefault="005B4299">
      <w:pPr>
        <w:pStyle w:val="FootnoteText"/>
        <w:rPr>
          <w:sz w:val="16"/>
          <w:szCs w:val="16"/>
        </w:rPr>
      </w:pPr>
      <w:r w:rsidRPr="002D3F6B">
        <w:rPr>
          <w:rStyle w:val="FootnoteReference"/>
          <w:sz w:val="16"/>
          <w:szCs w:val="16"/>
        </w:rPr>
        <w:footnoteRef/>
      </w:r>
      <w:r w:rsidRPr="002D3F6B">
        <w:rPr>
          <w:sz w:val="16"/>
          <w:szCs w:val="16"/>
        </w:rPr>
        <w:t xml:space="preserve"> Civil society is a contested concept. For the purpose of this paper, we build on the World Bank’s definition which refers to a “wide array of non-governmental and not-for-profit organizations that have a presence in public life, expressing the interests and values of their members or others, based on ethical, cultural, political, scientific, religious or philanthropic considerations.” We broaden this definition to include non-state or non-market actors and those that are not products of the state, including social movements of various types, movements by women’s rights organizations, organizations by women migrants themselves, faith-based institutions, and trade unions. We understand CSOs as non-state actors that build new structures and rules to solve problems, change outcomes and transform international life (Avant et al, 2010; Boli &amp; Thomas, 1999).</w:t>
      </w:r>
    </w:p>
  </w:footnote>
  <w:footnote w:id="2">
    <w:p w14:paraId="40AA2179" w14:textId="58411E9E" w:rsidR="005B4299" w:rsidRPr="002D3F6B" w:rsidRDefault="005B4299" w:rsidP="00E51E5D">
      <w:pPr>
        <w:pStyle w:val="FootnoteText"/>
        <w:rPr>
          <w:sz w:val="16"/>
          <w:szCs w:val="16"/>
        </w:rPr>
      </w:pPr>
      <w:r w:rsidRPr="002D3F6B">
        <w:rPr>
          <w:rStyle w:val="FootnoteReference"/>
          <w:sz w:val="16"/>
          <w:szCs w:val="16"/>
        </w:rPr>
        <w:footnoteRef/>
      </w:r>
      <w:r w:rsidRPr="002D3F6B">
        <w:rPr>
          <w:sz w:val="16"/>
          <w:szCs w:val="16"/>
        </w:rPr>
        <w:t xml:space="preserve"> Interviews were meant to inform our analysis, rather than form the basis of it, so not all interviews are directly cited in the text. In addition, not all participants wished to be identified by name, or organization, and therefore only organization names are identified where applicable/permitted by the interviewees.</w:t>
      </w:r>
    </w:p>
  </w:footnote>
  <w:footnote w:id="3">
    <w:p w14:paraId="61ABEDCC" w14:textId="58926AD1" w:rsidR="005B4299" w:rsidRPr="002D3F6B" w:rsidRDefault="005B4299" w:rsidP="00D02410">
      <w:pPr>
        <w:pStyle w:val="FootnoteText"/>
        <w:rPr>
          <w:sz w:val="16"/>
          <w:szCs w:val="16"/>
        </w:rPr>
      </w:pPr>
      <w:r w:rsidRPr="002D3F6B">
        <w:rPr>
          <w:rStyle w:val="FootnoteReference"/>
          <w:sz w:val="16"/>
          <w:szCs w:val="16"/>
        </w:rPr>
        <w:footnoteRef/>
      </w:r>
      <w:r w:rsidRPr="002D3F6B">
        <w:rPr>
          <w:sz w:val="16"/>
          <w:szCs w:val="16"/>
        </w:rPr>
        <w:t xml:space="preserve"> The GFMD Civil Society Days are the yearly occasion for the </w:t>
      </w:r>
      <w:hyperlink r:id="rId1" w:tgtFrame="_self" w:history="1">
        <w:r w:rsidRPr="002D3F6B">
          <w:rPr>
            <w:bCs/>
            <w:sz w:val="16"/>
            <w:szCs w:val="16"/>
          </w:rPr>
          <w:t>MADE regional networks</w:t>
        </w:r>
      </w:hyperlink>
      <w:r w:rsidRPr="002D3F6B">
        <w:rPr>
          <w:sz w:val="16"/>
          <w:szCs w:val="16"/>
        </w:rPr>
        <w:t xml:space="preserve"> and </w:t>
      </w:r>
      <w:hyperlink r:id="rId2" w:tgtFrame="_self" w:history="1">
        <w:r w:rsidRPr="002D3F6B">
          <w:rPr>
            <w:bCs/>
            <w:sz w:val="16"/>
            <w:szCs w:val="16"/>
          </w:rPr>
          <w:t>Working Groups</w:t>
        </w:r>
      </w:hyperlink>
      <w:r w:rsidRPr="002D3F6B">
        <w:rPr>
          <w:sz w:val="16"/>
          <w:szCs w:val="16"/>
        </w:rPr>
        <w:t xml:space="preserve">, in addition to a wide array of networks and civil society actors, to come together and discuss what they have been doing to advance the agenda for the protection of migrants’ rights and human development, and to formulate action plans and recommendations for governments to follow up on. </w:t>
      </w:r>
    </w:p>
  </w:footnote>
  <w:footnote w:id="4">
    <w:p w14:paraId="364B61B8" w14:textId="1878B509" w:rsidR="005B4299" w:rsidRPr="008C60B6" w:rsidRDefault="005B4299" w:rsidP="00ED28EB">
      <w:pPr>
        <w:pStyle w:val="FootnoteText"/>
      </w:pPr>
      <w:r w:rsidRPr="002D3F6B">
        <w:rPr>
          <w:rStyle w:val="FootnoteReference"/>
          <w:sz w:val="16"/>
          <w:szCs w:val="16"/>
        </w:rPr>
        <w:footnoteRef/>
      </w:r>
      <w:r w:rsidRPr="002D3F6B">
        <w:rPr>
          <w:sz w:val="16"/>
          <w:szCs w:val="16"/>
        </w:rPr>
        <w:t xml:space="preserve"> The government-led GFMD process follows directly after the Civil Society days. </w:t>
      </w:r>
    </w:p>
  </w:footnote>
  <w:footnote w:id="5">
    <w:p w14:paraId="0E47ED69" w14:textId="092E0FED" w:rsidR="005B4299" w:rsidRPr="002D3F6B" w:rsidRDefault="005B4299">
      <w:pPr>
        <w:pStyle w:val="FootnoteText"/>
        <w:rPr>
          <w:sz w:val="16"/>
          <w:szCs w:val="16"/>
        </w:rPr>
      </w:pPr>
      <w:r w:rsidRPr="002D3F6B">
        <w:rPr>
          <w:rStyle w:val="FootnoteReference"/>
          <w:sz w:val="16"/>
          <w:szCs w:val="16"/>
        </w:rPr>
        <w:footnoteRef/>
      </w:r>
      <w:r w:rsidRPr="002D3F6B">
        <w:rPr>
          <w:sz w:val="16"/>
          <w:szCs w:val="16"/>
        </w:rPr>
        <w:t xml:space="preserve"> In an interview with Ellen Sana, the Director of the Philippines-based the Centre for Migrant Advocacy.</w:t>
      </w:r>
    </w:p>
  </w:footnote>
  <w:footnote w:id="6">
    <w:p w14:paraId="0710C3AA" w14:textId="1E71DA75" w:rsidR="005B4299" w:rsidRPr="002A616B" w:rsidRDefault="005B4299" w:rsidP="004E37D4">
      <w:pPr>
        <w:pStyle w:val="FootnoteText"/>
        <w:rPr>
          <w:sz w:val="20"/>
          <w:szCs w:val="20"/>
        </w:rPr>
      </w:pPr>
      <w:r w:rsidRPr="008C60B6">
        <w:rPr>
          <w:rStyle w:val="FootnoteReference"/>
          <w:sz w:val="20"/>
          <w:szCs w:val="20"/>
        </w:rPr>
        <w:footnoteRef/>
      </w:r>
      <w:r w:rsidRPr="008C60B6">
        <w:rPr>
          <w:sz w:val="20"/>
          <w:szCs w:val="20"/>
        </w:rPr>
        <w:t xml:space="preserve"> </w:t>
      </w:r>
      <w:r>
        <w:rPr>
          <w:sz w:val="20"/>
          <w:szCs w:val="20"/>
        </w:rPr>
        <w:t xml:space="preserve">SDG 5.5. </w:t>
      </w:r>
      <w:r w:rsidRPr="008C60B6">
        <w:rPr>
          <w:sz w:val="20"/>
          <w:szCs w:val="20"/>
        </w:rPr>
        <w:t>Ensure women’s full and effective participation and equal opportunities for leadership at all levels of decision-making in political, economic</w:t>
      </w:r>
      <w:r w:rsidRPr="002A616B">
        <w:rPr>
          <w:sz w:val="20"/>
          <w:szCs w:val="20"/>
        </w:rPr>
        <w:t>, and public life</w:t>
      </w:r>
      <w:r>
        <w:rPr>
          <w:sz w:val="20"/>
          <w:szCs w:val="20"/>
        </w:rPr>
        <w:t>.</w:t>
      </w:r>
    </w:p>
  </w:footnote>
  <w:footnote w:id="7">
    <w:p w14:paraId="004E1E0F" w14:textId="5F1AB3D5" w:rsidR="005B4299" w:rsidRPr="002A616B" w:rsidRDefault="005B4299" w:rsidP="004E37D4">
      <w:pPr>
        <w:pStyle w:val="FootnoteText"/>
        <w:rPr>
          <w:sz w:val="20"/>
          <w:szCs w:val="20"/>
        </w:rPr>
      </w:pPr>
      <w:r w:rsidRPr="002A616B">
        <w:rPr>
          <w:rStyle w:val="FootnoteReference"/>
          <w:sz w:val="20"/>
          <w:szCs w:val="20"/>
        </w:rPr>
        <w:footnoteRef/>
      </w:r>
      <w:r w:rsidRPr="002A616B">
        <w:rPr>
          <w:sz w:val="20"/>
          <w:szCs w:val="20"/>
        </w:rPr>
        <w:t xml:space="preserve"> </w:t>
      </w:r>
      <w:r>
        <w:rPr>
          <w:sz w:val="20"/>
          <w:szCs w:val="20"/>
        </w:rPr>
        <w:t xml:space="preserve">SDG 5.6. </w:t>
      </w:r>
      <w:r w:rsidRPr="002A616B">
        <w:rPr>
          <w:sz w:val="20"/>
          <w:szCs w:val="20"/>
        </w:rPr>
        <w:t>Ensure universal access to sexual and reproductive health and reproductive rights as agreed in accordance with the Programme of Action of the ICPD and the Beijing Platform for Action and the outcome documents of their review conferences</w:t>
      </w:r>
      <w:r>
        <w:rPr>
          <w:sz w:val="20"/>
          <w:szCs w:val="20"/>
        </w:rPr>
        <w:t>.</w:t>
      </w:r>
    </w:p>
  </w:footnote>
  <w:footnote w:id="8">
    <w:p w14:paraId="1F994DFA" w14:textId="1AAC4D35" w:rsidR="005B4299" w:rsidRPr="002A616B" w:rsidRDefault="005B4299" w:rsidP="004E37D4">
      <w:pPr>
        <w:pStyle w:val="FootnoteText"/>
        <w:rPr>
          <w:sz w:val="20"/>
          <w:szCs w:val="20"/>
        </w:rPr>
      </w:pPr>
      <w:r w:rsidRPr="002A616B">
        <w:rPr>
          <w:rStyle w:val="FootnoteReference"/>
          <w:sz w:val="20"/>
          <w:szCs w:val="20"/>
        </w:rPr>
        <w:footnoteRef/>
      </w:r>
      <w:r w:rsidRPr="002A616B">
        <w:rPr>
          <w:sz w:val="20"/>
          <w:szCs w:val="20"/>
        </w:rPr>
        <w:t xml:space="preserve"> Adopt policies especially fiscal, wage, and social protection policies and progressively achieve greater equality</w:t>
      </w:r>
      <w:r>
        <w:rPr>
          <w:sz w:val="20"/>
          <w:szCs w:val="20"/>
        </w:rPr>
        <w:t>.</w:t>
      </w:r>
    </w:p>
  </w:footnote>
  <w:footnote w:id="9">
    <w:p w14:paraId="2C3CDD36" w14:textId="2CDC829D" w:rsidR="005B4299" w:rsidRPr="002A616B" w:rsidRDefault="005B4299">
      <w:pPr>
        <w:pStyle w:val="FootnoteText"/>
        <w:rPr>
          <w:sz w:val="20"/>
          <w:szCs w:val="20"/>
        </w:rPr>
      </w:pPr>
      <w:r w:rsidRPr="002A616B">
        <w:rPr>
          <w:rStyle w:val="FootnoteReference"/>
          <w:sz w:val="20"/>
          <w:szCs w:val="20"/>
        </w:rPr>
        <w:footnoteRef/>
      </w:r>
      <w:r w:rsidRPr="002A616B">
        <w:rPr>
          <w:sz w:val="20"/>
          <w:szCs w:val="20"/>
        </w:rPr>
        <w:t xml:space="preserve"> See Fukuda-Parr,2016</w:t>
      </w:r>
    </w:p>
  </w:footnote>
  <w:footnote w:id="10">
    <w:p w14:paraId="38E56089" w14:textId="4A9C71F1" w:rsidR="005B4299" w:rsidRPr="002D3F6B" w:rsidRDefault="005B4299">
      <w:pPr>
        <w:pStyle w:val="FootnoteText"/>
        <w:rPr>
          <w:sz w:val="16"/>
          <w:szCs w:val="16"/>
        </w:rPr>
      </w:pPr>
      <w:r w:rsidRPr="002D3F6B">
        <w:rPr>
          <w:rStyle w:val="FootnoteReference"/>
          <w:sz w:val="16"/>
          <w:szCs w:val="16"/>
        </w:rPr>
        <w:footnoteRef/>
      </w:r>
      <w:r w:rsidRPr="002D3F6B">
        <w:rPr>
          <w:sz w:val="16"/>
          <w:szCs w:val="16"/>
        </w:rPr>
        <w:t xml:space="preserve"> The Centre for Migrant Advocacy is part of an Asian regional network which actively operates in about 16 Asian countries, and it is also part of the global network, Global Coalition for Migrants and Migrants Rights International</w:t>
      </w:r>
    </w:p>
  </w:footnote>
  <w:footnote w:id="11">
    <w:p w14:paraId="50E041AA" w14:textId="43DC64A4" w:rsidR="005B4299" w:rsidRPr="002D3F6B" w:rsidRDefault="005B4299">
      <w:pPr>
        <w:pStyle w:val="FootnoteText"/>
        <w:rPr>
          <w:sz w:val="16"/>
          <w:szCs w:val="16"/>
        </w:rPr>
      </w:pPr>
      <w:r w:rsidRPr="002D3F6B">
        <w:rPr>
          <w:rStyle w:val="FootnoteReference"/>
          <w:sz w:val="16"/>
          <w:szCs w:val="16"/>
        </w:rPr>
        <w:footnoteRef/>
      </w:r>
      <w:r w:rsidRPr="002D3F6B">
        <w:rPr>
          <w:sz w:val="16"/>
          <w:szCs w:val="16"/>
        </w:rPr>
        <w:t xml:space="preserve"> In an interview with Ellene Sana, the Director of the Philippines-based Centre for Migrant Advocacy. </w:t>
      </w:r>
    </w:p>
  </w:footnote>
  <w:footnote w:id="12">
    <w:p w14:paraId="18561574" w14:textId="77777777" w:rsidR="005B4299" w:rsidRPr="002D3F6B" w:rsidRDefault="005B4299" w:rsidP="00EC630E">
      <w:pPr>
        <w:pStyle w:val="FootnoteText"/>
        <w:rPr>
          <w:sz w:val="16"/>
          <w:szCs w:val="16"/>
        </w:rPr>
      </w:pPr>
      <w:r w:rsidRPr="002D3F6B">
        <w:rPr>
          <w:rStyle w:val="FootnoteReference"/>
          <w:sz w:val="16"/>
          <w:szCs w:val="16"/>
        </w:rPr>
        <w:footnoteRef/>
      </w:r>
      <w:r w:rsidRPr="002D3F6B">
        <w:rPr>
          <w:sz w:val="16"/>
          <w:szCs w:val="16"/>
        </w:rPr>
        <w:t xml:space="preserve"> </w:t>
      </w:r>
      <w:r w:rsidRPr="002D3F6B">
        <w:rPr>
          <w:color w:val="000000"/>
          <w:sz w:val="16"/>
          <w:szCs w:val="16"/>
        </w:rPr>
        <w:t xml:space="preserve"> Interview, European Network of Migrant Women, 2016</w:t>
      </w:r>
    </w:p>
  </w:footnote>
  <w:footnote w:id="13">
    <w:p w14:paraId="610E55E7" w14:textId="77777777" w:rsidR="005B4299" w:rsidRPr="002D3F6B" w:rsidRDefault="005B4299" w:rsidP="003A5B02">
      <w:pPr>
        <w:pStyle w:val="FootnoteText"/>
        <w:rPr>
          <w:rFonts w:cstheme="minorHAnsi"/>
          <w:sz w:val="16"/>
          <w:szCs w:val="16"/>
        </w:rPr>
      </w:pPr>
      <w:r w:rsidRPr="00F57989">
        <w:rPr>
          <w:rStyle w:val="FootnoteReference"/>
          <w:rFonts w:cstheme="minorHAnsi"/>
          <w:sz w:val="16"/>
          <w:szCs w:val="16"/>
        </w:rPr>
        <w:footnoteRef/>
      </w:r>
      <w:r w:rsidRPr="00F57989">
        <w:rPr>
          <w:rFonts w:cstheme="minorHAnsi"/>
          <w:sz w:val="16"/>
          <w:szCs w:val="16"/>
        </w:rPr>
        <w:t xml:space="preserve"> See: </w:t>
      </w:r>
      <w:r w:rsidRPr="005B4299">
        <w:rPr>
          <w:rFonts w:cstheme="minorHAnsi"/>
          <w:sz w:val="16"/>
          <w:szCs w:val="16"/>
        </w:rPr>
        <w:t>Mannon, S. E., Petrzelka, P., Glass, C. M., &amp; Radel, C. (2012). Keeping them in their place: migrant women workers in Spain’s strawberry industry. International Journal of the Sociology of Agriculture and Food, 19, 83.; Zeneidi, D. (2017).</w:t>
      </w:r>
      <w:r w:rsidRPr="002D3F6B">
        <w:rPr>
          <w:rFonts w:cstheme="minorHAnsi"/>
          <w:sz w:val="16"/>
          <w:szCs w:val="16"/>
        </w:rPr>
        <w:t xml:space="preserve"> Gender, Temporary Work, and Migration Management: Global Food and Utilitarian Migration in Huelva, Spain. Springer</w:t>
      </w:r>
      <w:r w:rsidRPr="002D3F6B" w:rsidDel="008C2884">
        <w:rPr>
          <w:rFonts w:cstheme="minorHAnsi"/>
          <w:sz w:val="16"/>
          <w:szCs w:val="16"/>
        </w:rPr>
        <w:t xml:space="preserve"> </w:t>
      </w:r>
    </w:p>
  </w:footnote>
  <w:footnote w:id="14">
    <w:p w14:paraId="59FEFE52" w14:textId="239A8CD9" w:rsidR="005B4299" w:rsidRPr="002D3F6B" w:rsidRDefault="005B4299">
      <w:pPr>
        <w:pStyle w:val="FootnoteText"/>
        <w:rPr>
          <w:sz w:val="16"/>
          <w:szCs w:val="16"/>
        </w:rPr>
      </w:pPr>
      <w:r w:rsidRPr="002D3F6B">
        <w:rPr>
          <w:rStyle w:val="FootnoteReference"/>
          <w:sz w:val="16"/>
          <w:szCs w:val="16"/>
        </w:rPr>
        <w:footnoteRef/>
      </w:r>
      <w:r w:rsidRPr="002D3F6B">
        <w:rPr>
          <w:sz w:val="16"/>
          <w:szCs w:val="16"/>
        </w:rPr>
        <w:t xml:space="preserve"> Interview, Rajah Colin, Global Coalition on Migration, 2016.</w:t>
      </w:r>
    </w:p>
  </w:footnote>
  <w:footnote w:id="15">
    <w:p w14:paraId="4A85C242" w14:textId="77777777" w:rsidR="005B4299" w:rsidRPr="008C60B6" w:rsidRDefault="005B4299" w:rsidP="00426979">
      <w:pPr>
        <w:pStyle w:val="FootnoteText"/>
        <w:rPr>
          <w:sz w:val="20"/>
          <w:szCs w:val="20"/>
        </w:rPr>
      </w:pPr>
      <w:r w:rsidRPr="008C60B6">
        <w:rPr>
          <w:rStyle w:val="FootnoteReference"/>
          <w:sz w:val="20"/>
          <w:szCs w:val="20"/>
        </w:rPr>
        <w:footnoteRef/>
      </w:r>
      <w:r w:rsidRPr="008C60B6">
        <w:rPr>
          <w:sz w:val="20"/>
          <w:szCs w:val="20"/>
        </w:rPr>
        <w:t xml:space="preserve"> Achieve gender equality and empower all women and girls</w:t>
      </w:r>
      <w:r>
        <w:rPr>
          <w:sz w:val="20"/>
          <w:szCs w:val="20"/>
        </w:rPr>
        <w:t>.</w:t>
      </w:r>
    </w:p>
  </w:footnote>
  <w:footnote w:id="16">
    <w:p w14:paraId="087A3A11" w14:textId="77777777" w:rsidR="005B4299" w:rsidRPr="008C60B6" w:rsidRDefault="005B4299" w:rsidP="00426979">
      <w:pPr>
        <w:pStyle w:val="FootnoteText"/>
      </w:pPr>
      <w:r w:rsidRPr="008C60B6">
        <w:rPr>
          <w:rStyle w:val="FootnoteReference"/>
          <w:sz w:val="20"/>
          <w:szCs w:val="20"/>
        </w:rPr>
        <w:footnoteRef/>
      </w:r>
      <w:r w:rsidRPr="008C60B6">
        <w:rPr>
          <w:sz w:val="20"/>
          <w:szCs w:val="20"/>
        </w:rPr>
        <w:t xml:space="preserve"> Promote sustained, inclusive and sustainable economic growth, full and productive employment and decent work for all</w:t>
      </w:r>
      <w:r>
        <w:rPr>
          <w:sz w:val="20"/>
          <w:szCs w:val="20"/>
        </w:rPr>
        <w:t>.</w:t>
      </w:r>
    </w:p>
  </w:footnote>
  <w:footnote w:id="17">
    <w:p w14:paraId="0F0E7BE7" w14:textId="2029700E" w:rsidR="005B4299" w:rsidRPr="008C60B6" w:rsidRDefault="005B4299">
      <w:pPr>
        <w:pStyle w:val="FootnoteText"/>
      </w:pPr>
      <w:r>
        <w:rPr>
          <w:rStyle w:val="FootnoteReference"/>
        </w:rPr>
        <w:footnoteRef/>
      </w:r>
      <w:r>
        <w:t xml:space="preserve"> </w:t>
      </w:r>
      <w:r w:rsidRPr="00BA2D4C">
        <w:t>Source:  GFMDa, GFMDb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8940E" w14:textId="77777777" w:rsidR="005B4299" w:rsidRDefault="005B4299" w:rsidP="0041581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2AC4A" w14:textId="77777777" w:rsidR="005B4299" w:rsidRDefault="005B4299" w:rsidP="00EA019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5F"/>
    <w:rsid w:val="00000877"/>
    <w:rsid w:val="000019DB"/>
    <w:rsid w:val="0000294F"/>
    <w:rsid w:val="00003CC0"/>
    <w:rsid w:val="00005383"/>
    <w:rsid w:val="000073B0"/>
    <w:rsid w:val="00012110"/>
    <w:rsid w:val="0001262B"/>
    <w:rsid w:val="00012918"/>
    <w:rsid w:val="00014255"/>
    <w:rsid w:val="00017158"/>
    <w:rsid w:val="000228E0"/>
    <w:rsid w:val="000235D3"/>
    <w:rsid w:val="000237B1"/>
    <w:rsid w:val="000266F8"/>
    <w:rsid w:val="00030B56"/>
    <w:rsid w:val="00031A45"/>
    <w:rsid w:val="00032AD6"/>
    <w:rsid w:val="00035251"/>
    <w:rsid w:val="000377E1"/>
    <w:rsid w:val="000402FC"/>
    <w:rsid w:val="00040E49"/>
    <w:rsid w:val="000421AF"/>
    <w:rsid w:val="0004297A"/>
    <w:rsid w:val="000432E7"/>
    <w:rsid w:val="000466C0"/>
    <w:rsid w:val="00046C0A"/>
    <w:rsid w:val="00046EF5"/>
    <w:rsid w:val="00047736"/>
    <w:rsid w:val="0005073E"/>
    <w:rsid w:val="00056C81"/>
    <w:rsid w:val="00057A6F"/>
    <w:rsid w:val="00062A27"/>
    <w:rsid w:val="000637EE"/>
    <w:rsid w:val="00063E84"/>
    <w:rsid w:val="00065E06"/>
    <w:rsid w:val="0006784E"/>
    <w:rsid w:val="0007291D"/>
    <w:rsid w:val="00074F4B"/>
    <w:rsid w:val="00075FF8"/>
    <w:rsid w:val="00082508"/>
    <w:rsid w:val="00084DE4"/>
    <w:rsid w:val="00085B02"/>
    <w:rsid w:val="0009294A"/>
    <w:rsid w:val="00094016"/>
    <w:rsid w:val="00096E82"/>
    <w:rsid w:val="000A03BB"/>
    <w:rsid w:val="000A64D5"/>
    <w:rsid w:val="000A64D6"/>
    <w:rsid w:val="000A7C2A"/>
    <w:rsid w:val="000B0459"/>
    <w:rsid w:val="000B1808"/>
    <w:rsid w:val="000B1D09"/>
    <w:rsid w:val="000B551F"/>
    <w:rsid w:val="000B7DB9"/>
    <w:rsid w:val="000C3F44"/>
    <w:rsid w:val="000D3546"/>
    <w:rsid w:val="000D7B27"/>
    <w:rsid w:val="000E39FD"/>
    <w:rsid w:val="000E3BEB"/>
    <w:rsid w:val="000E7FF4"/>
    <w:rsid w:val="000F0214"/>
    <w:rsid w:val="000F062E"/>
    <w:rsid w:val="000F1B7F"/>
    <w:rsid w:val="000F4EDF"/>
    <w:rsid w:val="001007B4"/>
    <w:rsid w:val="00100C76"/>
    <w:rsid w:val="00101818"/>
    <w:rsid w:val="00102027"/>
    <w:rsid w:val="001036B2"/>
    <w:rsid w:val="001039B9"/>
    <w:rsid w:val="00106069"/>
    <w:rsid w:val="001069AA"/>
    <w:rsid w:val="001074C5"/>
    <w:rsid w:val="0010770A"/>
    <w:rsid w:val="00111E4B"/>
    <w:rsid w:val="001155A3"/>
    <w:rsid w:val="00115F2E"/>
    <w:rsid w:val="00117F25"/>
    <w:rsid w:val="00120F68"/>
    <w:rsid w:val="00121E0A"/>
    <w:rsid w:val="001232AD"/>
    <w:rsid w:val="00123545"/>
    <w:rsid w:val="00124282"/>
    <w:rsid w:val="0012440C"/>
    <w:rsid w:val="001253E2"/>
    <w:rsid w:val="00134AD1"/>
    <w:rsid w:val="00135EC5"/>
    <w:rsid w:val="00137B7F"/>
    <w:rsid w:val="0014092A"/>
    <w:rsid w:val="00140FA4"/>
    <w:rsid w:val="00141C59"/>
    <w:rsid w:val="00142482"/>
    <w:rsid w:val="00143ECD"/>
    <w:rsid w:val="0014512D"/>
    <w:rsid w:val="001451AF"/>
    <w:rsid w:val="00146258"/>
    <w:rsid w:val="001472F6"/>
    <w:rsid w:val="00147355"/>
    <w:rsid w:val="00150703"/>
    <w:rsid w:val="00150902"/>
    <w:rsid w:val="0015170E"/>
    <w:rsid w:val="00151DA9"/>
    <w:rsid w:val="001552A3"/>
    <w:rsid w:val="00155C5B"/>
    <w:rsid w:val="001613FD"/>
    <w:rsid w:val="00161B95"/>
    <w:rsid w:val="0016345A"/>
    <w:rsid w:val="0016484C"/>
    <w:rsid w:val="00165F4A"/>
    <w:rsid w:val="00171034"/>
    <w:rsid w:val="00171F18"/>
    <w:rsid w:val="00172FBE"/>
    <w:rsid w:val="00174E77"/>
    <w:rsid w:val="00181C4F"/>
    <w:rsid w:val="00182205"/>
    <w:rsid w:val="00186849"/>
    <w:rsid w:val="00197175"/>
    <w:rsid w:val="00197342"/>
    <w:rsid w:val="001973C7"/>
    <w:rsid w:val="001A0382"/>
    <w:rsid w:val="001A3490"/>
    <w:rsid w:val="001A4C5E"/>
    <w:rsid w:val="001A4C68"/>
    <w:rsid w:val="001A5029"/>
    <w:rsid w:val="001A51EF"/>
    <w:rsid w:val="001A7DD5"/>
    <w:rsid w:val="001B23A5"/>
    <w:rsid w:val="001B2FAC"/>
    <w:rsid w:val="001C0630"/>
    <w:rsid w:val="001C1AE0"/>
    <w:rsid w:val="001C2FFE"/>
    <w:rsid w:val="001C4CA3"/>
    <w:rsid w:val="001C6ED9"/>
    <w:rsid w:val="001D2E7F"/>
    <w:rsid w:val="001D476B"/>
    <w:rsid w:val="001D5116"/>
    <w:rsid w:val="001D59D8"/>
    <w:rsid w:val="001D62E5"/>
    <w:rsid w:val="001E1E10"/>
    <w:rsid w:val="001E1FCA"/>
    <w:rsid w:val="001E4A13"/>
    <w:rsid w:val="001E4D75"/>
    <w:rsid w:val="001E534B"/>
    <w:rsid w:val="001E5FC8"/>
    <w:rsid w:val="001E61AE"/>
    <w:rsid w:val="001E68F9"/>
    <w:rsid w:val="001E6E29"/>
    <w:rsid w:val="001F0D6A"/>
    <w:rsid w:val="001F1E9A"/>
    <w:rsid w:val="001F3814"/>
    <w:rsid w:val="001F38D3"/>
    <w:rsid w:val="001F707D"/>
    <w:rsid w:val="00200E4F"/>
    <w:rsid w:val="00201D7F"/>
    <w:rsid w:val="002023D4"/>
    <w:rsid w:val="00202E71"/>
    <w:rsid w:val="00211969"/>
    <w:rsid w:val="002152E8"/>
    <w:rsid w:val="00217827"/>
    <w:rsid w:val="00220C12"/>
    <w:rsid w:val="00221B95"/>
    <w:rsid w:val="00222A65"/>
    <w:rsid w:val="00225521"/>
    <w:rsid w:val="00227EE2"/>
    <w:rsid w:val="0023152E"/>
    <w:rsid w:val="00232114"/>
    <w:rsid w:val="00232842"/>
    <w:rsid w:val="00233175"/>
    <w:rsid w:val="00233912"/>
    <w:rsid w:val="00234C4F"/>
    <w:rsid w:val="00236D3D"/>
    <w:rsid w:val="002467F3"/>
    <w:rsid w:val="00246A48"/>
    <w:rsid w:val="0025137C"/>
    <w:rsid w:val="00253FFF"/>
    <w:rsid w:val="00256B14"/>
    <w:rsid w:val="00257EF9"/>
    <w:rsid w:val="00260909"/>
    <w:rsid w:val="00263B29"/>
    <w:rsid w:val="002712BF"/>
    <w:rsid w:val="00271B5E"/>
    <w:rsid w:val="00275FB9"/>
    <w:rsid w:val="00277415"/>
    <w:rsid w:val="002801F5"/>
    <w:rsid w:val="00281A35"/>
    <w:rsid w:val="00282662"/>
    <w:rsid w:val="002845DE"/>
    <w:rsid w:val="00284A11"/>
    <w:rsid w:val="00285EC8"/>
    <w:rsid w:val="0028721A"/>
    <w:rsid w:val="00287BC1"/>
    <w:rsid w:val="0029252F"/>
    <w:rsid w:val="00297071"/>
    <w:rsid w:val="0029738B"/>
    <w:rsid w:val="002A053A"/>
    <w:rsid w:val="002A1504"/>
    <w:rsid w:val="002A2170"/>
    <w:rsid w:val="002A3362"/>
    <w:rsid w:val="002A3515"/>
    <w:rsid w:val="002A3881"/>
    <w:rsid w:val="002A549B"/>
    <w:rsid w:val="002A616B"/>
    <w:rsid w:val="002B2812"/>
    <w:rsid w:val="002B3E31"/>
    <w:rsid w:val="002C3DB4"/>
    <w:rsid w:val="002C5221"/>
    <w:rsid w:val="002C6CC8"/>
    <w:rsid w:val="002D06E8"/>
    <w:rsid w:val="002D0DD9"/>
    <w:rsid w:val="002D0F5B"/>
    <w:rsid w:val="002D3F6B"/>
    <w:rsid w:val="002D41D8"/>
    <w:rsid w:val="002D56C1"/>
    <w:rsid w:val="002D56F9"/>
    <w:rsid w:val="002D6E1A"/>
    <w:rsid w:val="002E0DC2"/>
    <w:rsid w:val="002E1D73"/>
    <w:rsid w:val="002E64DC"/>
    <w:rsid w:val="002F0047"/>
    <w:rsid w:val="002F00D2"/>
    <w:rsid w:val="002F0A5C"/>
    <w:rsid w:val="002F45D6"/>
    <w:rsid w:val="002F5684"/>
    <w:rsid w:val="002F69C8"/>
    <w:rsid w:val="002F79B2"/>
    <w:rsid w:val="003012DE"/>
    <w:rsid w:val="003023E2"/>
    <w:rsid w:val="003032AB"/>
    <w:rsid w:val="003063A0"/>
    <w:rsid w:val="003079C4"/>
    <w:rsid w:val="00307CDC"/>
    <w:rsid w:val="00310EEB"/>
    <w:rsid w:val="0031152E"/>
    <w:rsid w:val="00312B4C"/>
    <w:rsid w:val="00314967"/>
    <w:rsid w:val="00315F29"/>
    <w:rsid w:val="003170CB"/>
    <w:rsid w:val="00320CBE"/>
    <w:rsid w:val="00320D6F"/>
    <w:rsid w:val="00323191"/>
    <w:rsid w:val="003253AA"/>
    <w:rsid w:val="00326F69"/>
    <w:rsid w:val="003272E7"/>
    <w:rsid w:val="00330D7A"/>
    <w:rsid w:val="003321FE"/>
    <w:rsid w:val="003344DD"/>
    <w:rsid w:val="00334FE4"/>
    <w:rsid w:val="00342384"/>
    <w:rsid w:val="0034259F"/>
    <w:rsid w:val="00342AC7"/>
    <w:rsid w:val="00342C30"/>
    <w:rsid w:val="00343599"/>
    <w:rsid w:val="00344E01"/>
    <w:rsid w:val="003460F8"/>
    <w:rsid w:val="003461CC"/>
    <w:rsid w:val="003474BF"/>
    <w:rsid w:val="0035352A"/>
    <w:rsid w:val="003549A4"/>
    <w:rsid w:val="00355680"/>
    <w:rsid w:val="00357D44"/>
    <w:rsid w:val="00360DD5"/>
    <w:rsid w:val="00361CD8"/>
    <w:rsid w:val="003627DF"/>
    <w:rsid w:val="0036649D"/>
    <w:rsid w:val="003703EC"/>
    <w:rsid w:val="0037062A"/>
    <w:rsid w:val="003726D0"/>
    <w:rsid w:val="0037632B"/>
    <w:rsid w:val="003768D5"/>
    <w:rsid w:val="00376F26"/>
    <w:rsid w:val="00377505"/>
    <w:rsid w:val="003822CA"/>
    <w:rsid w:val="0038411F"/>
    <w:rsid w:val="0038454A"/>
    <w:rsid w:val="00386BBC"/>
    <w:rsid w:val="0038719C"/>
    <w:rsid w:val="00387874"/>
    <w:rsid w:val="003916D1"/>
    <w:rsid w:val="00392E8D"/>
    <w:rsid w:val="003940C2"/>
    <w:rsid w:val="00394E52"/>
    <w:rsid w:val="00395EEE"/>
    <w:rsid w:val="003A08CA"/>
    <w:rsid w:val="003A0C16"/>
    <w:rsid w:val="003A114C"/>
    <w:rsid w:val="003A2980"/>
    <w:rsid w:val="003A3D50"/>
    <w:rsid w:val="003A3EC5"/>
    <w:rsid w:val="003A4ACB"/>
    <w:rsid w:val="003A5B02"/>
    <w:rsid w:val="003B15C2"/>
    <w:rsid w:val="003B46AD"/>
    <w:rsid w:val="003B6A3B"/>
    <w:rsid w:val="003C0219"/>
    <w:rsid w:val="003C0533"/>
    <w:rsid w:val="003C11A2"/>
    <w:rsid w:val="003C2662"/>
    <w:rsid w:val="003C5A1B"/>
    <w:rsid w:val="003C6115"/>
    <w:rsid w:val="003C7F03"/>
    <w:rsid w:val="003D00E4"/>
    <w:rsid w:val="003D1948"/>
    <w:rsid w:val="003D47CF"/>
    <w:rsid w:val="003E24BF"/>
    <w:rsid w:val="003E2808"/>
    <w:rsid w:val="003E47D5"/>
    <w:rsid w:val="003E7204"/>
    <w:rsid w:val="003F15C7"/>
    <w:rsid w:val="003F42E4"/>
    <w:rsid w:val="003F4663"/>
    <w:rsid w:val="00400394"/>
    <w:rsid w:val="004003B0"/>
    <w:rsid w:val="004015D0"/>
    <w:rsid w:val="0040178A"/>
    <w:rsid w:val="004044FE"/>
    <w:rsid w:val="00404525"/>
    <w:rsid w:val="0040550D"/>
    <w:rsid w:val="00405AFD"/>
    <w:rsid w:val="00406403"/>
    <w:rsid w:val="00406DD2"/>
    <w:rsid w:val="0040745F"/>
    <w:rsid w:val="00407F4B"/>
    <w:rsid w:val="00411A8F"/>
    <w:rsid w:val="00413BFF"/>
    <w:rsid w:val="004143CB"/>
    <w:rsid w:val="00414DB2"/>
    <w:rsid w:val="0041581E"/>
    <w:rsid w:val="00416CFC"/>
    <w:rsid w:val="00421CAE"/>
    <w:rsid w:val="004221A0"/>
    <w:rsid w:val="0042303F"/>
    <w:rsid w:val="00426979"/>
    <w:rsid w:val="00427DD6"/>
    <w:rsid w:val="0043170C"/>
    <w:rsid w:val="004318B4"/>
    <w:rsid w:val="00431E1D"/>
    <w:rsid w:val="00431F78"/>
    <w:rsid w:val="00431FB1"/>
    <w:rsid w:val="00442684"/>
    <w:rsid w:val="004467FA"/>
    <w:rsid w:val="00446D39"/>
    <w:rsid w:val="00447519"/>
    <w:rsid w:val="004505B1"/>
    <w:rsid w:val="0045233F"/>
    <w:rsid w:val="0045404B"/>
    <w:rsid w:val="004557F5"/>
    <w:rsid w:val="00456878"/>
    <w:rsid w:val="004615A9"/>
    <w:rsid w:val="0046310E"/>
    <w:rsid w:val="00463ACE"/>
    <w:rsid w:val="00463B82"/>
    <w:rsid w:val="00466E4F"/>
    <w:rsid w:val="00467E75"/>
    <w:rsid w:val="0047114B"/>
    <w:rsid w:val="004712BB"/>
    <w:rsid w:val="004726D1"/>
    <w:rsid w:val="004727E7"/>
    <w:rsid w:val="00473A8F"/>
    <w:rsid w:val="00473C27"/>
    <w:rsid w:val="004748D3"/>
    <w:rsid w:val="00475E44"/>
    <w:rsid w:val="00476016"/>
    <w:rsid w:val="004827C1"/>
    <w:rsid w:val="004833F8"/>
    <w:rsid w:val="004841F3"/>
    <w:rsid w:val="00487346"/>
    <w:rsid w:val="00492A39"/>
    <w:rsid w:val="00493C54"/>
    <w:rsid w:val="00494F6D"/>
    <w:rsid w:val="00495FE7"/>
    <w:rsid w:val="004A2BEA"/>
    <w:rsid w:val="004A3E5B"/>
    <w:rsid w:val="004A49C6"/>
    <w:rsid w:val="004A4A7B"/>
    <w:rsid w:val="004B13B9"/>
    <w:rsid w:val="004B2430"/>
    <w:rsid w:val="004B5AD2"/>
    <w:rsid w:val="004B5C8A"/>
    <w:rsid w:val="004B67A7"/>
    <w:rsid w:val="004C2E09"/>
    <w:rsid w:val="004C5D55"/>
    <w:rsid w:val="004D0496"/>
    <w:rsid w:val="004D3708"/>
    <w:rsid w:val="004D4269"/>
    <w:rsid w:val="004D5942"/>
    <w:rsid w:val="004D7851"/>
    <w:rsid w:val="004E37D4"/>
    <w:rsid w:val="004E655F"/>
    <w:rsid w:val="004E66AF"/>
    <w:rsid w:val="004F018F"/>
    <w:rsid w:val="004F0A3E"/>
    <w:rsid w:val="004F148F"/>
    <w:rsid w:val="004F51CD"/>
    <w:rsid w:val="004F5D77"/>
    <w:rsid w:val="004F755D"/>
    <w:rsid w:val="004F7A46"/>
    <w:rsid w:val="0050006F"/>
    <w:rsid w:val="005047EA"/>
    <w:rsid w:val="005052EE"/>
    <w:rsid w:val="005074AA"/>
    <w:rsid w:val="0051634E"/>
    <w:rsid w:val="00517121"/>
    <w:rsid w:val="0052246A"/>
    <w:rsid w:val="00523CA8"/>
    <w:rsid w:val="0052438C"/>
    <w:rsid w:val="00524916"/>
    <w:rsid w:val="005265AC"/>
    <w:rsid w:val="00530C61"/>
    <w:rsid w:val="00533489"/>
    <w:rsid w:val="00533654"/>
    <w:rsid w:val="00533655"/>
    <w:rsid w:val="00533ABE"/>
    <w:rsid w:val="00535A18"/>
    <w:rsid w:val="005373E7"/>
    <w:rsid w:val="0053771D"/>
    <w:rsid w:val="005378D7"/>
    <w:rsid w:val="00541920"/>
    <w:rsid w:val="00541DD5"/>
    <w:rsid w:val="00541FDB"/>
    <w:rsid w:val="00545427"/>
    <w:rsid w:val="005462BF"/>
    <w:rsid w:val="0054660A"/>
    <w:rsid w:val="00546B6B"/>
    <w:rsid w:val="00546C5A"/>
    <w:rsid w:val="0055204E"/>
    <w:rsid w:val="00555B34"/>
    <w:rsid w:val="0055724A"/>
    <w:rsid w:val="00557491"/>
    <w:rsid w:val="0056164D"/>
    <w:rsid w:val="00562107"/>
    <w:rsid w:val="00562688"/>
    <w:rsid w:val="00562A93"/>
    <w:rsid w:val="00562EDE"/>
    <w:rsid w:val="00563357"/>
    <w:rsid w:val="00563412"/>
    <w:rsid w:val="00563CD8"/>
    <w:rsid w:val="005653BE"/>
    <w:rsid w:val="005724D0"/>
    <w:rsid w:val="00574513"/>
    <w:rsid w:val="0057704B"/>
    <w:rsid w:val="00577EF1"/>
    <w:rsid w:val="00580571"/>
    <w:rsid w:val="005808EE"/>
    <w:rsid w:val="005810FB"/>
    <w:rsid w:val="00581DDA"/>
    <w:rsid w:val="00584115"/>
    <w:rsid w:val="00584893"/>
    <w:rsid w:val="00586901"/>
    <w:rsid w:val="005870DD"/>
    <w:rsid w:val="00590BD6"/>
    <w:rsid w:val="0059202E"/>
    <w:rsid w:val="00593227"/>
    <w:rsid w:val="00596076"/>
    <w:rsid w:val="00596FA5"/>
    <w:rsid w:val="005A0B78"/>
    <w:rsid w:val="005A0E44"/>
    <w:rsid w:val="005A115B"/>
    <w:rsid w:val="005A19F6"/>
    <w:rsid w:val="005A1D17"/>
    <w:rsid w:val="005A2404"/>
    <w:rsid w:val="005A2FBD"/>
    <w:rsid w:val="005A31D9"/>
    <w:rsid w:val="005B33F3"/>
    <w:rsid w:val="005B4299"/>
    <w:rsid w:val="005B563D"/>
    <w:rsid w:val="005C367F"/>
    <w:rsid w:val="005C466B"/>
    <w:rsid w:val="005C6455"/>
    <w:rsid w:val="005C6AC0"/>
    <w:rsid w:val="005D08BD"/>
    <w:rsid w:val="005D0D27"/>
    <w:rsid w:val="005D265E"/>
    <w:rsid w:val="005D3832"/>
    <w:rsid w:val="005D3EC3"/>
    <w:rsid w:val="005D6506"/>
    <w:rsid w:val="005D6A74"/>
    <w:rsid w:val="005D6ADA"/>
    <w:rsid w:val="005D7C05"/>
    <w:rsid w:val="005D7CF2"/>
    <w:rsid w:val="005E0D66"/>
    <w:rsid w:val="005E1DD9"/>
    <w:rsid w:val="005E55AF"/>
    <w:rsid w:val="005E6817"/>
    <w:rsid w:val="005E6D56"/>
    <w:rsid w:val="005E7343"/>
    <w:rsid w:val="005F048C"/>
    <w:rsid w:val="005F1C78"/>
    <w:rsid w:val="005F34A4"/>
    <w:rsid w:val="005F6C55"/>
    <w:rsid w:val="005F6E60"/>
    <w:rsid w:val="005F7C12"/>
    <w:rsid w:val="006012B0"/>
    <w:rsid w:val="006039D8"/>
    <w:rsid w:val="00604BA3"/>
    <w:rsid w:val="006115BE"/>
    <w:rsid w:val="00612FC4"/>
    <w:rsid w:val="00616747"/>
    <w:rsid w:val="00625CF4"/>
    <w:rsid w:val="0063130D"/>
    <w:rsid w:val="006317B2"/>
    <w:rsid w:val="006335A2"/>
    <w:rsid w:val="00634A4A"/>
    <w:rsid w:val="0063691E"/>
    <w:rsid w:val="00640030"/>
    <w:rsid w:val="006423BD"/>
    <w:rsid w:val="00643BA1"/>
    <w:rsid w:val="00650A16"/>
    <w:rsid w:val="00650C8A"/>
    <w:rsid w:val="00651429"/>
    <w:rsid w:val="00653624"/>
    <w:rsid w:val="00653B2A"/>
    <w:rsid w:val="00654224"/>
    <w:rsid w:val="00656F5C"/>
    <w:rsid w:val="006577E5"/>
    <w:rsid w:val="006606F7"/>
    <w:rsid w:val="00661628"/>
    <w:rsid w:val="006638C6"/>
    <w:rsid w:val="0066473C"/>
    <w:rsid w:val="006647D1"/>
    <w:rsid w:val="00665474"/>
    <w:rsid w:val="00665B77"/>
    <w:rsid w:val="006662B0"/>
    <w:rsid w:val="0066783B"/>
    <w:rsid w:val="006739E7"/>
    <w:rsid w:val="00673AC6"/>
    <w:rsid w:val="00674787"/>
    <w:rsid w:val="00676C60"/>
    <w:rsid w:val="00680A7E"/>
    <w:rsid w:val="00681ADB"/>
    <w:rsid w:val="0068206D"/>
    <w:rsid w:val="0068304E"/>
    <w:rsid w:val="00683EB1"/>
    <w:rsid w:val="006847F4"/>
    <w:rsid w:val="0068501E"/>
    <w:rsid w:val="00686410"/>
    <w:rsid w:val="00686859"/>
    <w:rsid w:val="006922B1"/>
    <w:rsid w:val="00692C24"/>
    <w:rsid w:val="00692D6D"/>
    <w:rsid w:val="00694473"/>
    <w:rsid w:val="00695D55"/>
    <w:rsid w:val="0069639E"/>
    <w:rsid w:val="006A0DCC"/>
    <w:rsid w:val="006A1F9F"/>
    <w:rsid w:val="006A4175"/>
    <w:rsid w:val="006B1B5A"/>
    <w:rsid w:val="006B5B4A"/>
    <w:rsid w:val="006C0A8B"/>
    <w:rsid w:val="006C12BF"/>
    <w:rsid w:val="006C14E0"/>
    <w:rsid w:val="006C30E3"/>
    <w:rsid w:val="006C338F"/>
    <w:rsid w:val="006C79C1"/>
    <w:rsid w:val="006D1033"/>
    <w:rsid w:val="006D1D9E"/>
    <w:rsid w:val="006D22AA"/>
    <w:rsid w:val="006D63CD"/>
    <w:rsid w:val="006E250B"/>
    <w:rsid w:val="006E429A"/>
    <w:rsid w:val="006E5D07"/>
    <w:rsid w:val="006F0933"/>
    <w:rsid w:val="006F144F"/>
    <w:rsid w:val="006F17B8"/>
    <w:rsid w:val="006F1F00"/>
    <w:rsid w:val="006F4A78"/>
    <w:rsid w:val="006F761C"/>
    <w:rsid w:val="006F76D5"/>
    <w:rsid w:val="00700066"/>
    <w:rsid w:val="007005EB"/>
    <w:rsid w:val="00700D1E"/>
    <w:rsid w:val="007015D7"/>
    <w:rsid w:val="00701A14"/>
    <w:rsid w:val="00710252"/>
    <w:rsid w:val="007118BD"/>
    <w:rsid w:val="007119CF"/>
    <w:rsid w:val="00711AF2"/>
    <w:rsid w:val="007129DB"/>
    <w:rsid w:val="00712C00"/>
    <w:rsid w:val="00713CC4"/>
    <w:rsid w:val="0072099D"/>
    <w:rsid w:val="00722279"/>
    <w:rsid w:val="00724C2A"/>
    <w:rsid w:val="0073231A"/>
    <w:rsid w:val="0073289D"/>
    <w:rsid w:val="00733B33"/>
    <w:rsid w:val="00734506"/>
    <w:rsid w:val="0073450D"/>
    <w:rsid w:val="00736DE2"/>
    <w:rsid w:val="00740858"/>
    <w:rsid w:val="0074285B"/>
    <w:rsid w:val="00743D22"/>
    <w:rsid w:val="00745836"/>
    <w:rsid w:val="00746FB7"/>
    <w:rsid w:val="007514DF"/>
    <w:rsid w:val="00751BC4"/>
    <w:rsid w:val="00752435"/>
    <w:rsid w:val="007550A5"/>
    <w:rsid w:val="0075678D"/>
    <w:rsid w:val="00760B7D"/>
    <w:rsid w:val="0076170E"/>
    <w:rsid w:val="0076267B"/>
    <w:rsid w:val="00763A8B"/>
    <w:rsid w:val="00763CF1"/>
    <w:rsid w:val="00765424"/>
    <w:rsid w:val="00773338"/>
    <w:rsid w:val="00776E79"/>
    <w:rsid w:val="007802FC"/>
    <w:rsid w:val="00781D2C"/>
    <w:rsid w:val="00782932"/>
    <w:rsid w:val="00782C4D"/>
    <w:rsid w:val="00782DB8"/>
    <w:rsid w:val="007833ED"/>
    <w:rsid w:val="00783C26"/>
    <w:rsid w:val="00783DBD"/>
    <w:rsid w:val="00783FB5"/>
    <w:rsid w:val="00784DC6"/>
    <w:rsid w:val="00785C72"/>
    <w:rsid w:val="00786A04"/>
    <w:rsid w:val="00791622"/>
    <w:rsid w:val="007A47D1"/>
    <w:rsid w:val="007A62D4"/>
    <w:rsid w:val="007B06C7"/>
    <w:rsid w:val="007B2634"/>
    <w:rsid w:val="007B31C5"/>
    <w:rsid w:val="007B3D18"/>
    <w:rsid w:val="007B478F"/>
    <w:rsid w:val="007B75DA"/>
    <w:rsid w:val="007C01AF"/>
    <w:rsid w:val="007C136B"/>
    <w:rsid w:val="007C33E4"/>
    <w:rsid w:val="007C5EF9"/>
    <w:rsid w:val="007C61E2"/>
    <w:rsid w:val="007D114B"/>
    <w:rsid w:val="007D585D"/>
    <w:rsid w:val="007D6E74"/>
    <w:rsid w:val="007D72BA"/>
    <w:rsid w:val="007E347C"/>
    <w:rsid w:val="007E393D"/>
    <w:rsid w:val="007E3C71"/>
    <w:rsid w:val="007F066D"/>
    <w:rsid w:val="007F1102"/>
    <w:rsid w:val="007F1CDC"/>
    <w:rsid w:val="007F6D4D"/>
    <w:rsid w:val="00800968"/>
    <w:rsid w:val="00801BA2"/>
    <w:rsid w:val="00805900"/>
    <w:rsid w:val="008125D4"/>
    <w:rsid w:val="00812B6A"/>
    <w:rsid w:val="0081582F"/>
    <w:rsid w:val="0081615D"/>
    <w:rsid w:val="008241AF"/>
    <w:rsid w:val="008261CA"/>
    <w:rsid w:val="008272C1"/>
    <w:rsid w:val="00831DF5"/>
    <w:rsid w:val="00832615"/>
    <w:rsid w:val="00833522"/>
    <w:rsid w:val="00834604"/>
    <w:rsid w:val="00837F01"/>
    <w:rsid w:val="00841A6F"/>
    <w:rsid w:val="008436FB"/>
    <w:rsid w:val="0084696F"/>
    <w:rsid w:val="00846A3C"/>
    <w:rsid w:val="00846D4E"/>
    <w:rsid w:val="00847AEB"/>
    <w:rsid w:val="00850203"/>
    <w:rsid w:val="00851B57"/>
    <w:rsid w:val="00853782"/>
    <w:rsid w:val="00854711"/>
    <w:rsid w:val="0085765B"/>
    <w:rsid w:val="00857772"/>
    <w:rsid w:val="008617CA"/>
    <w:rsid w:val="00861956"/>
    <w:rsid w:val="008619E1"/>
    <w:rsid w:val="00863190"/>
    <w:rsid w:val="00865B7C"/>
    <w:rsid w:val="00866443"/>
    <w:rsid w:val="00870880"/>
    <w:rsid w:val="0087152A"/>
    <w:rsid w:val="00872173"/>
    <w:rsid w:val="00885532"/>
    <w:rsid w:val="00891538"/>
    <w:rsid w:val="00894610"/>
    <w:rsid w:val="00895FB0"/>
    <w:rsid w:val="008A2D99"/>
    <w:rsid w:val="008A6A58"/>
    <w:rsid w:val="008A769E"/>
    <w:rsid w:val="008A7B81"/>
    <w:rsid w:val="008B2607"/>
    <w:rsid w:val="008B2D2F"/>
    <w:rsid w:val="008B5CCE"/>
    <w:rsid w:val="008C0678"/>
    <w:rsid w:val="008C119E"/>
    <w:rsid w:val="008C1E5F"/>
    <w:rsid w:val="008C60B6"/>
    <w:rsid w:val="008D127D"/>
    <w:rsid w:val="008D4EC4"/>
    <w:rsid w:val="008D6106"/>
    <w:rsid w:val="008D63A7"/>
    <w:rsid w:val="008D723A"/>
    <w:rsid w:val="008D7B09"/>
    <w:rsid w:val="008E125D"/>
    <w:rsid w:val="008E3F50"/>
    <w:rsid w:val="008F0993"/>
    <w:rsid w:val="008F18FF"/>
    <w:rsid w:val="008F2404"/>
    <w:rsid w:val="008F32CC"/>
    <w:rsid w:val="00901E21"/>
    <w:rsid w:val="00902187"/>
    <w:rsid w:val="00902522"/>
    <w:rsid w:val="009041C4"/>
    <w:rsid w:val="009041C5"/>
    <w:rsid w:val="00912251"/>
    <w:rsid w:val="00912F37"/>
    <w:rsid w:val="00920C3A"/>
    <w:rsid w:val="00921181"/>
    <w:rsid w:val="00924744"/>
    <w:rsid w:val="00926113"/>
    <w:rsid w:val="0092683F"/>
    <w:rsid w:val="00927FE9"/>
    <w:rsid w:val="0093116E"/>
    <w:rsid w:val="009314C7"/>
    <w:rsid w:val="00932564"/>
    <w:rsid w:val="00935775"/>
    <w:rsid w:val="009375B8"/>
    <w:rsid w:val="009410EA"/>
    <w:rsid w:val="00941599"/>
    <w:rsid w:val="009453D3"/>
    <w:rsid w:val="00947A07"/>
    <w:rsid w:val="009502AE"/>
    <w:rsid w:val="00953814"/>
    <w:rsid w:val="00953F07"/>
    <w:rsid w:val="009573B1"/>
    <w:rsid w:val="00957796"/>
    <w:rsid w:val="00957AD3"/>
    <w:rsid w:val="0096020B"/>
    <w:rsid w:val="0096122A"/>
    <w:rsid w:val="00964D66"/>
    <w:rsid w:val="00967889"/>
    <w:rsid w:val="00967E71"/>
    <w:rsid w:val="00967EC0"/>
    <w:rsid w:val="009705CF"/>
    <w:rsid w:val="00975394"/>
    <w:rsid w:val="0097637E"/>
    <w:rsid w:val="00977C01"/>
    <w:rsid w:val="00980603"/>
    <w:rsid w:val="009815E1"/>
    <w:rsid w:val="00981689"/>
    <w:rsid w:val="009839F9"/>
    <w:rsid w:val="009846E9"/>
    <w:rsid w:val="0098698D"/>
    <w:rsid w:val="009872D9"/>
    <w:rsid w:val="0099041E"/>
    <w:rsid w:val="00992131"/>
    <w:rsid w:val="009927A8"/>
    <w:rsid w:val="00993137"/>
    <w:rsid w:val="00993589"/>
    <w:rsid w:val="009950C9"/>
    <w:rsid w:val="00995FC0"/>
    <w:rsid w:val="009960BE"/>
    <w:rsid w:val="009A01A2"/>
    <w:rsid w:val="009A0EDB"/>
    <w:rsid w:val="009A15DD"/>
    <w:rsid w:val="009A4B11"/>
    <w:rsid w:val="009A578A"/>
    <w:rsid w:val="009A6161"/>
    <w:rsid w:val="009A646B"/>
    <w:rsid w:val="009A7D4F"/>
    <w:rsid w:val="009B03AC"/>
    <w:rsid w:val="009B074A"/>
    <w:rsid w:val="009B376E"/>
    <w:rsid w:val="009B78C6"/>
    <w:rsid w:val="009C0CE6"/>
    <w:rsid w:val="009C1A57"/>
    <w:rsid w:val="009C1CC2"/>
    <w:rsid w:val="009C233C"/>
    <w:rsid w:val="009C54D7"/>
    <w:rsid w:val="009C6A91"/>
    <w:rsid w:val="009C7B86"/>
    <w:rsid w:val="009D3588"/>
    <w:rsid w:val="009D4917"/>
    <w:rsid w:val="009D746D"/>
    <w:rsid w:val="009E0B3A"/>
    <w:rsid w:val="009E1326"/>
    <w:rsid w:val="009E206F"/>
    <w:rsid w:val="009E5180"/>
    <w:rsid w:val="009E5761"/>
    <w:rsid w:val="009E7C34"/>
    <w:rsid w:val="009F0A69"/>
    <w:rsid w:val="009F4A55"/>
    <w:rsid w:val="009F566F"/>
    <w:rsid w:val="009F6695"/>
    <w:rsid w:val="009F6FAD"/>
    <w:rsid w:val="009F7BC2"/>
    <w:rsid w:val="009F7F87"/>
    <w:rsid w:val="00A01A62"/>
    <w:rsid w:val="00A0415F"/>
    <w:rsid w:val="00A048F2"/>
    <w:rsid w:val="00A055A2"/>
    <w:rsid w:val="00A06982"/>
    <w:rsid w:val="00A109BA"/>
    <w:rsid w:val="00A118BD"/>
    <w:rsid w:val="00A11D02"/>
    <w:rsid w:val="00A16698"/>
    <w:rsid w:val="00A201FF"/>
    <w:rsid w:val="00A21F06"/>
    <w:rsid w:val="00A2279B"/>
    <w:rsid w:val="00A25C26"/>
    <w:rsid w:val="00A264BD"/>
    <w:rsid w:val="00A27470"/>
    <w:rsid w:val="00A326A4"/>
    <w:rsid w:val="00A33DED"/>
    <w:rsid w:val="00A34B0A"/>
    <w:rsid w:val="00A35B5B"/>
    <w:rsid w:val="00A367F0"/>
    <w:rsid w:val="00A403A3"/>
    <w:rsid w:val="00A40F4E"/>
    <w:rsid w:val="00A410C1"/>
    <w:rsid w:val="00A43106"/>
    <w:rsid w:val="00A43389"/>
    <w:rsid w:val="00A435D2"/>
    <w:rsid w:val="00A44442"/>
    <w:rsid w:val="00A452FF"/>
    <w:rsid w:val="00A52D4E"/>
    <w:rsid w:val="00A539FA"/>
    <w:rsid w:val="00A559BD"/>
    <w:rsid w:val="00A55A15"/>
    <w:rsid w:val="00A56063"/>
    <w:rsid w:val="00A563CB"/>
    <w:rsid w:val="00A61B1D"/>
    <w:rsid w:val="00A61F1A"/>
    <w:rsid w:val="00A628B4"/>
    <w:rsid w:val="00A67282"/>
    <w:rsid w:val="00A67A0E"/>
    <w:rsid w:val="00A67AEC"/>
    <w:rsid w:val="00A7257C"/>
    <w:rsid w:val="00A72BA3"/>
    <w:rsid w:val="00A7403C"/>
    <w:rsid w:val="00A74D48"/>
    <w:rsid w:val="00A74FFA"/>
    <w:rsid w:val="00A76635"/>
    <w:rsid w:val="00A768E8"/>
    <w:rsid w:val="00A769BD"/>
    <w:rsid w:val="00A81310"/>
    <w:rsid w:val="00A815BC"/>
    <w:rsid w:val="00A82AC1"/>
    <w:rsid w:val="00A835F0"/>
    <w:rsid w:val="00A84B96"/>
    <w:rsid w:val="00A92A78"/>
    <w:rsid w:val="00A950DD"/>
    <w:rsid w:val="00A977F4"/>
    <w:rsid w:val="00AA1BF6"/>
    <w:rsid w:val="00AA2D13"/>
    <w:rsid w:val="00AA2E00"/>
    <w:rsid w:val="00AB08BA"/>
    <w:rsid w:val="00AB0FD9"/>
    <w:rsid w:val="00AB15A5"/>
    <w:rsid w:val="00AB2375"/>
    <w:rsid w:val="00AB6A1B"/>
    <w:rsid w:val="00AC291D"/>
    <w:rsid w:val="00AC2B8E"/>
    <w:rsid w:val="00AC2C2F"/>
    <w:rsid w:val="00AC45F5"/>
    <w:rsid w:val="00AC4CE1"/>
    <w:rsid w:val="00AC4DE8"/>
    <w:rsid w:val="00AC62BD"/>
    <w:rsid w:val="00AC663A"/>
    <w:rsid w:val="00AD02C4"/>
    <w:rsid w:val="00AD0F42"/>
    <w:rsid w:val="00AD3905"/>
    <w:rsid w:val="00AD5B37"/>
    <w:rsid w:val="00AD60BE"/>
    <w:rsid w:val="00AD619F"/>
    <w:rsid w:val="00AD6A7D"/>
    <w:rsid w:val="00AE0D8A"/>
    <w:rsid w:val="00AE2050"/>
    <w:rsid w:val="00AE38D3"/>
    <w:rsid w:val="00AE3B1D"/>
    <w:rsid w:val="00AE7344"/>
    <w:rsid w:val="00AF0D61"/>
    <w:rsid w:val="00AF1BB1"/>
    <w:rsid w:val="00AF1CAD"/>
    <w:rsid w:val="00AF1F94"/>
    <w:rsid w:val="00AF2D6D"/>
    <w:rsid w:val="00AF5F36"/>
    <w:rsid w:val="00B01762"/>
    <w:rsid w:val="00B0180B"/>
    <w:rsid w:val="00B01A0E"/>
    <w:rsid w:val="00B033EB"/>
    <w:rsid w:val="00B04291"/>
    <w:rsid w:val="00B047B1"/>
    <w:rsid w:val="00B05894"/>
    <w:rsid w:val="00B11598"/>
    <w:rsid w:val="00B121C4"/>
    <w:rsid w:val="00B135FE"/>
    <w:rsid w:val="00B13A27"/>
    <w:rsid w:val="00B13EDE"/>
    <w:rsid w:val="00B15AB7"/>
    <w:rsid w:val="00B15D2A"/>
    <w:rsid w:val="00B161A5"/>
    <w:rsid w:val="00B17FA0"/>
    <w:rsid w:val="00B21B39"/>
    <w:rsid w:val="00B2739D"/>
    <w:rsid w:val="00B30DEA"/>
    <w:rsid w:val="00B3119A"/>
    <w:rsid w:val="00B32E54"/>
    <w:rsid w:val="00B33E2D"/>
    <w:rsid w:val="00B35551"/>
    <w:rsid w:val="00B35D24"/>
    <w:rsid w:val="00B43EA9"/>
    <w:rsid w:val="00B449E4"/>
    <w:rsid w:val="00B45B41"/>
    <w:rsid w:val="00B502A2"/>
    <w:rsid w:val="00B50BAE"/>
    <w:rsid w:val="00B50DFF"/>
    <w:rsid w:val="00B518C0"/>
    <w:rsid w:val="00B54DA4"/>
    <w:rsid w:val="00B559EE"/>
    <w:rsid w:val="00B55D92"/>
    <w:rsid w:val="00B57AFD"/>
    <w:rsid w:val="00B6075F"/>
    <w:rsid w:val="00B60EE3"/>
    <w:rsid w:val="00B610E5"/>
    <w:rsid w:val="00B612DF"/>
    <w:rsid w:val="00B64B31"/>
    <w:rsid w:val="00B65006"/>
    <w:rsid w:val="00B67155"/>
    <w:rsid w:val="00B6748A"/>
    <w:rsid w:val="00B716A1"/>
    <w:rsid w:val="00B7295E"/>
    <w:rsid w:val="00B75353"/>
    <w:rsid w:val="00B81395"/>
    <w:rsid w:val="00B85E28"/>
    <w:rsid w:val="00B91C47"/>
    <w:rsid w:val="00B928EF"/>
    <w:rsid w:val="00B95243"/>
    <w:rsid w:val="00B9639D"/>
    <w:rsid w:val="00B9731E"/>
    <w:rsid w:val="00BA088A"/>
    <w:rsid w:val="00BA2D4C"/>
    <w:rsid w:val="00BA5E88"/>
    <w:rsid w:val="00BA6472"/>
    <w:rsid w:val="00BB068B"/>
    <w:rsid w:val="00BB2D15"/>
    <w:rsid w:val="00BB34D8"/>
    <w:rsid w:val="00BB40C9"/>
    <w:rsid w:val="00BB44AA"/>
    <w:rsid w:val="00BC02F3"/>
    <w:rsid w:val="00BC0323"/>
    <w:rsid w:val="00BC3778"/>
    <w:rsid w:val="00BC41E2"/>
    <w:rsid w:val="00BC49DE"/>
    <w:rsid w:val="00BC7447"/>
    <w:rsid w:val="00BC7D52"/>
    <w:rsid w:val="00BD142E"/>
    <w:rsid w:val="00BD2F47"/>
    <w:rsid w:val="00BD4833"/>
    <w:rsid w:val="00BD793F"/>
    <w:rsid w:val="00BE0A31"/>
    <w:rsid w:val="00BE0EBB"/>
    <w:rsid w:val="00BE1C52"/>
    <w:rsid w:val="00BE4BA9"/>
    <w:rsid w:val="00BE4CE9"/>
    <w:rsid w:val="00BE5543"/>
    <w:rsid w:val="00BE57E8"/>
    <w:rsid w:val="00BE590D"/>
    <w:rsid w:val="00BF014B"/>
    <w:rsid w:val="00BF1B1D"/>
    <w:rsid w:val="00BF2302"/>
    <w:rsid w:val="00BF240E"/>
    <w:rsid w:val="00BF251B"/>
    <w:rsid w:val="00BF2B5B"/>
    <w:rsid w:val="00BF69BB"/>
    <w:rsid w:val="00BF6BD9"/>
    <w:rsid w:val="00BF7012"/>
    <w:rsid w:val="00BF7F59"/>
    <w:rsid w:val="00C009E8"/>
    <w:rsid w:val="00C02B35"/>
    <w:rsid w:val="00C04CCD"/>
    <w:rsid w:val="00C06B23"/>
    <w:rsid w:val="00C06EEB"/>
    <w:rsid w:val="00C12C78"/>
    <w:rsid w:val="00C1556E"/>
    <w:rsid w:val="00C1599A"/>
    <w:rsid w:val="00C17915"/>
    <w:rsid w:val="00C21AB3"/>
    <w:rsid w:val="00C2261B"/>
    <w:rsid w:val="00C237AB"/>
    <w:rsid w:val="00C25E59"/>
    <w:rsid w:val="00C274F7"/>
    <w:rsid w:val="00C27682"/>
    <w:rsid w:val="00C2772A"/>
    <w:rsid w:val="00C31CB6"/>
    <w:rsid w:val="00C31FD2"/>
    <w:rsid w:val="00C32232"/>
    <w:rsid w:val="00C36040"/>
    <w:rsid w:val="00C36891"/>
    <w:rsid w:val="00C37D3E"/>
    <w:rsid w:val="00C4090D"/>
    <w:rsid w:val="00C4285E"/>
    <w:rsid w:val="00C44CDC"/>
    <w:rsid w:val="00C45CC3"/>
    <w:rsid w:val="00C468C6"/>
    <w:rsid w:val="00C47EBA"/>
    <w:rsid w:val="00C508C6"/>
    <w:rsid w:val="00C50E1C"/>
    <w:rsid w:val="00C51A6A"/>
    <w:rsid w:val="00C54FE4"/>
    <w:rsid w:val="00C55A96"/>
    <w:rsid w:val="00C56294"/>
    <w:rsid w:val="00C56DA0"/>
    <w:rsid w:val="00C62001"/>
    <w:rsid w:val="00C62766"/>
    <w:rsid w:val="00C705EF"/>
    <w:rsid w:val="00C71227"/>
    <w:rsid w:val="00C720B4"/>
    <w:rsid w:val="00C73AD0"/>
    <w:rsid w:val="00C75185"/>
    <w:rsid w:val="00C75404"/>
    <w:rsid w:val="00C757B5"/>
    <w:rsid w:val="00C766DC"/>
    <w:rsid w:val="00C77F67"/>
    <w:rsid w:val="00C81F62"/>
    <w:rsid w:val="00C8319A"/>
    <w:rsid w:val="00C85A55"/>
    <w:rsid w:val="00C926D2"/>
    <w:rsid w:val="00C92AE0"/>
    <w:rsid w:val="00C93A51"/>
    <w:rsid w:val="00C947A8"/>
    <w:rsid w:val="00CA12D4"/>
    <w:rsid w:val="00CA15DF"/>
    <w:rsid w:val="00CA6ADC"/>
    <w:rsid w:val="00CA6DFB"/>
    <w:rsid w:val="00CA700F"/>
    <w:rsid w:val="00CA762A"/>
    <w:rsid w:val="00CA7A86"/>
    <w:rsid w:val="00CB3C21"/>
    <w:rsid w:val="00CB5EB4"/>
    <w:rsid w:val="00CB6030"/>
    <w:rsid w:val="00CC0410"/>
    <w:rsid w:val="00CC1B8A"/>
    <w:rsid w:val="00CC562B"/>
    <w:rsid w:val="00CC6F49"/>
    <w:rsid w:val="00CC73E1"/>
    <w:rsid w:val="00CD08AC"/>
    <w:rsid w:val="00CD0D23"/>
    <w:rsid w:val="00CD1B30"/>
    <w:rsid w:val="00CD2699"/>
    <w:rsid w:val="00CD4074"/>
    <w:rsid w:val="00CE09C5"/>
    <w:rsid w:val="00CE362E"/>
    <w:rsid w:val="00CE3BC7"/>
    <w:rsid w:val="00CF0158"/>
    <w:rsid w:val="00CF18CD"/>
    <w:rsid w:val="00CF1A93"/>
    <w:rsid w:val="00CF5433"/>
    <w:rsid w:val="00CF5E3B"/>
    <w:rsid w:val="00CF7511"/>
    <w:rsid w:val="00D0106A"/>
    <w:rsid w:val="00D02410"/>
    <w:rsid w:val="00D033DE"/>
    <w:rsid w:val="00D03D1D"/>
    <w:rsid w:val="00D043CB"/>
    <w:rsid w:val="00D055CB"/>
    <w:rsid w:val="00D0739F"/>
    <w:rsid w:val="00D078D6"/>
    <w:rsid w:val="00D110FF"/>
    <w:rsid w:val="00D12CB7"/>
    <w:rsid w:val="00D1476E"/>
    <w:rsid w:val="00D15732"/>
    <w:rsid w:val="00D16F36"/>
    <w:rsid w:val="00D16FA2"/>
    <w:rsid w:val="00D22828"/>
    <w:rsid w:val="00D25D1E"/>
    <w:rsid w:val="00D265E1"/>
    <w:rsid w:val="00D26732"/>
    <w:rsid w:val="00D276C1"/>
    <w:rsid w:val="00D373D3"/>
    <w:rsid w:val="00D40DC3"/>
    <w:rsid w:val="00D41116"/>
    <w:rsid w:val="00D41989"/>
    <w:rsid w:val="00D4486A"/>
    <w:rsid w:val="00D470F9"/>
    <w:rsid w:val="00D47172"/>
    <w:rsid w:val="00D524AC"/>
    <w:rsid w:val="00D5270F"/>
    <w:rsid w:val="00D571F1"/>
    <w:rsid w:val="00D57296"/>
    <w:rsid w:val="00D579CF"/>
    <w:rsid w:val="00D602BC"/>
    <w:rsid w:val="00D62C84"/>
    <w:rsid w:val="00D639CC"/>
    <w:rsid w:val="00D64620"/>
    <w:rsid w:val="00D64818"/>
    <w:rsid w:val="00D67C92"/>
    <w:rsid w:val="00D715F4"/>
    <w:rsid w:val="00D80E9E"/>
    <w:rsid w:val="00D82C3F"/>
    <w:rsid w:val="00D84673"/>
    <w:rsid w:val="00D84E76"/>
    <w:rsid w:val="00D85BFE"/>
    <w:rsid w:val="00D91A43"/>
    <w:rsid w:val="00D92280"/>
    <w:rsid w:val="00D92B51"/>
    <w:rsid w:val="00D972FC"/>
    <w:rsid w:val="00D9736E"/>
    <w:rsid w:val="00D9797D"/>
    <w:rsid w:val="00D97E0B"/>
    <w:rsid w:val="00DA0E64"/>
    <w:rsid w:val="00DA2F0D"/>
    <w:rsid w:val="00DA6567"/>
    <w:rsid w:val="00DA7049"/>
    <w:rsid w:val="00DB14B3"/>
    <w:rsid w:val="00DB6A27"/>
    <w:rsid w:val="00DB7BA2"/>
    <w:rsid w:val="00DC02DD"/>
    <w:rsid w:val="00DC150A"/>
    <w:rsid w:val="00DC1989"/>
    <w:rsid w:val="00DC2AA3"/>
    <w:rsid w:val="00DC3448"/>
    <w:rsid w:val="00DC3A63"/>
    <w:rsid w:val="00DC7B6E"/>
    <w:rsid w:val="00DC7F03"/>
    <w:rsid w:val="00DD2502"/>
    <w:rsid w:val="00DD2E96"/>
    <w:rsid w:val="00DD4B1E"/>
    <w:rsid w:val="00DE11FB"/>
    <w:rsid w:val="00DE13CF"/>
    <w:rsid w:val="00DE2D57"/>
    <w:rsid w:val="00DE52DE"/>
    <w:rsid w:val="00DE6379"/>
    <w:rsid w:val="00DF1777"/>
    <w:rsid w:val="00DF1F81"/>
    <w:rsid w:val="00DF2282"/>
    <w:rsid w:val="00DF2A8F"/>
    <w:rsid w:val="00DF3892"/>
    <w:rsid w:val="00DF5973"/>
    <w:rsid w:val="00DF6B85"/>
    <w:rsid w:val="00DF76C8"/>
    <w:rsid w:val="00E0070C"/>
    <w:rsid w:val="00E03BC8"/>
    <w:rsid w:val="00E05DD0"/>
    <w:rsid w:val="00E20E9D"/>
    <w:rsid w:val="00E211F1"/>
    <w:rsid w:val="00E234A5"/>
    <w:rsid w:val="00E23958"/>
    <w:rsid w:val="00E250D9"/>
    <w:rsid w:val="00E252DC"/>
    <w:rsid w:val="00E32E6A"/>
    <w:rsid w:val="00E33A43"/>
    <w:rsid w:val="00E33F51"/>
    <w:rsid w:val="00E35C54"/>
    <w:rsid w:val="00E3664D"/>
    <w:rsid w:val="00E3767A"/>
    <w:rsid w:val="00E42405"/>
    <w:rsid w:val="00E42C4F"/>
    <w:rsid w:val="00E44C3D"/>
    <w:rsid w:val="00E46440"/>
    <w:rsid w:val="00E466FB"/>
    <w:rsid w:val="00E46C78"/>
    <w:rsid w:val="00E47736"/>
    <w:rsid w:val="00E47B55"/>
    <w:rsid w:val="00E50F7D"/>
    <w:rsid w:val="00E51E5D"/>
    <w:rsid w:val="00E52011"/>
    <w:rsid w:val="00E529AA"/>
    <w:rsid w:val="00E54E12"/>
    <w:rsid w:val="00E554D8"/>
    <w:rsid w:val="00E56496"/>
    <w:rsid w:val="00E623E9"/>
    <w:rsid w:val="00E62D99"/>
    <w:rsid w:val="00E643FB"/>
    <w:rsid w:val="00E70A00"/>
    <w:rsid w:val="00E70A6E"/>
    <w:rsid w:val="00E7192F"/>
    <w:rsid w:val="00E73944"/>
    <w:rsid w:val="00E74FD1"/>
    <w:rsid w:val="00E77B04"/>
    <w:rsid w:val="00E827F2"/>
    <w:rsid w:val="00E91707"/>
    <w:rsid w:val="00E9300C"/>
    <w:rsid w:val="00E93011"/>
    <w:rsid w:val="00E9380F"/>
    <w:rsid w:val="00E940D9"/>
    <w:rsid w:val="00E943F4"/>
    <w:rsid w:val="00E96137"/>
    <w:rsid w:val="00E969BF"/>
    <w:rsid w:val="00EA0199"/>
    <w:rsid w:val="00EA2001"/>
    <w:rsid w:val="00EA2612"/>
    <w:rsid w:val="00EA2E90"/>
    <w:rsid w:val="00EA394E"/>
    <w:rsid w:val="00EA3C05"/>
    <w:rsid w:val="00EA4850"/>
    <w:rsid w:val="00EA5520"/>
    <w:rsid w:val="00EA5E6F"/>
    <w:rsid w:val="00EA701C"/>
    <w:rsid w:val="00EA7A25"/>
    <w:rsid w:val="00EB050C"/>
    <w:rsid w:val="00EB1F98"/>
    <w:rsid w:val="00EB510C"/>
    <w:rsid w:val="00EB7DC0"/>
    <w:rsid w:val="00EC12E0"/>
    <w:rsid w:val="00EC2A6E"/>
    <w:rsid w:val="00EC630E"/>
    <w:rsid w:val="00ED035B"/>
    <w:rsid w:val="00ED1583"/>
    <w:rsid w:val="00ED27AE"/>
    <w:rsid w:val="00ED28EB"/>
    <w:rsid w:val="00ED2CD5"/>
    <w:rsid w:val="00ED32A1"/>
    <w:rsid w:val="00ED370D"/>
    <w:rsid w:val="00ED7982"/>
    <w:rsid w:val="00EE23EF"/>
    <w:rsid w:val="00EE2B5E"/>
    <w:rsid w:val="00EE62A2"/>
    <w:rsid w:val="00EE70DC"/>
    <w:rsid w:val="00EF00AD"/>
    <w:rsid w:val="00EF00C4"/>
    <w:rsid w:val="00EF03AF"/>
    <w:rsid w:val="00EF297A"/>
    <w:rsid w:val="00EF6347"/>
    <w:rsid w:val="00EF6F08"/>
    <w:rsid w:val="00EF73FE"/>
    <w:rsid w:val="00F0072A"/>
    <w:rsid w:val="00F008C4"/>
    <w:rsid w:val="00F01D64"/>
    <w:rsid w:val="00F03029"/>
    <w:rsid w:val="00F04562"/>
    <w:rsid w:val="00F04798"/>
    <w:rsid w:val="00F053A7"/>
    <w:rsid w:val="00F06E00"/>
    <w:rsid w:val="00F12723"/>
    <w:rsid w:val="00F12859"/>
    <w:rsid w:val="00F15BB7"/>
    <w:rsid w:val="00F165C7"/>
    <w:rsid w:val="00F1747A"/>
    <w:rsid w:val="00F23904"/>
    <w:rsid w:val="00F23A53"/>
    <w:rsid w:val="00F25ADC"/>
    <w:rsid w:val="00F26862"/>
    <w:rsid w:val="00F35C45"/>
    <w:rsid w:val="00F36520"/>
    <w:rsid w:val="00F374C1"/>
    <w:rsid w:val="00F4197C"/>
    <w:rsid w:val="00F41C4D"/>
    <w:rsid w:val="00F426D1"/>
    <w:rsid w:val="00F42C55"/>
    <w:rsid w:val="00F42F48"/>
    <w:rsid w:val="00F44C0A"/>
    <w:rsid w:val="00F44D17"/>
    <w:rsid w:val="00F46E11"/>
    <w:rsid w:val="00F50050"/>
    <w:rsid w:val="00F514E9"/>
    <w:rsid w:val="00F52209"/>
    <w:rsid w:val="00F5232D"/>
    <w:rsid w:val="00F54A4A"/>
    <w:rsid w:val="00F561D3"/>
    <w:rsid w:val="00F5647F"/>
    <w:rsid w:val="00F57D60"/>
    <w:rsid w:val="00F602B7"/>
    <w:rsid w:val="00F666FE"/>
    <w:rsid w:val="00F6696C"/>
    <w:rsid w:val="00F6711A"/>
    <w:rsid w:val="00F7008F"/>
    <w:rsid w:val="00F70713"/>
    <w:rsid w:val="00F72C9E"/>
    <w:rsid w:val="00F73409"/>
    <w:rsid w:val="00F7372C"/>
    <w:rsid w:val="00F73EB3"/>
    <w:rsid w:val="00F751EF"/>
    <w:rsid w:val="00F75560"/>
    <w:rsid w:val="00F756DF"/>
    <w:rsid w:val="00F77D1F"/>
    <w:rsid w:val="00F80836"/>
    <w:rsid w:val="00F809EB"/>
    <w:rsid w:val="00F8286F"/>
    <w:rsid w:val="00F862BF"/>
    <w:rsid w:val="00F86407"/>
    <w:rsid w:val="00F866B7"/>
    <w:rsid w:val="00F868B1"/>
    <w:rsid w:val="00F908D1"/>
    <w:rsid w:val="00F9277A"/>
    <w:rsid w:val="00F97AA8"/>
    <w:rsid w:val="00FA0C8E"/>
    <w:rsid w:val="00FA26C6"/>
    <w:rsid w:val="00FA277E"/>
    <w:rsid w:val="00FA2F8B"/>
    <w:rsid w:val="00FA3F9C"/>
    <w:rsid w:val="00FA5EB1"/>
    <w:rsid w:val="00FA66AE"/>
    <w:rsid w:val="00FA76E4"/>
    <w:rsid w:val="00FB0C9C"/>
    <w:rsid w:val="00FB52C8"/>
    <w:rsid w:val="00FB544A"/>
    <w:rsid w:val="00FB5C61"/>
    <w:rsid w:val="00FB70AD"/>
    <w:rsid w:val="00FC3AA5"/>
    <w:rsid w:val="00FC447B"/>
    <w:rsid w:val="00FC5FF6"/>
    <w:rsid w:val="00FD0042"/>
    <w:rsid w:val="00FD6B36"/>
    <w:rsid w:val="00FD72B8"/>
    <w:rsid w:val="00FE4BF8"/>
    <w:rsid w:val="00FE60B0"/>
    <w:rsid w:val="00FF0406"/>
    <w:rsid w:val="00FF0797"/>
    <w:rsid w:val="00FF7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5F5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14"/>
    <w:rPr>
      <w:rFonts w:ascii="Times New Roman" w:eastAsia="Times New Roman" w:hAnsi="Times New Roman" w:cs="Times New Roman"/>
      <w:lang w:val="en-CA" w:eastAsia="en-CA"/>
    </w:rPr>
  </w:style>
  <w:style w:type="paragraph" w:styleId="Heading1">
    <w:name w:val="heading 1"/>
    <w:basedOn w:val="Normal"/>
    <w:next w:val="Normal"/>
    <w:link w:val="Heading1Char"/>
    <w:uiPriority w:val="9"/>
    <w:qFormat/>
    <w:rsid w:val="00854711"/>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85471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1581E"/>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199"/>
    <w:pPr>
      <w:tabs>
        <w:tab w:val="center" w:pos="4680"/>
        <w:tab w:val="right" w:pos="9360"/>
      </w:tabs>
    </w:pPr>
  </w:style>
  <w:style w:type="character" w:customStyle="1" w:styleId="HeaderChar">
    <w:name w:val="Header Char"/>
    <w:basedOn w:val="DefaultParagraphFont"/>
    <w:link w:val="Header"/>
    <w:uiPriority w:val="99"/>
    <w:rsid w:val="00EA0199"/>
  </w:style>
  <w:style w:type="character" w:styleId="PageNumber">
    <w:name w:val="page number"/>
    <w:basedOn w:val="DefaultParagraphFont"/>
    <w:uiPriority w:val="99"/>
    <w:semiHidden/>
    <w:unhideWhenUsed/>
    <w:rsid w:val="00EA0199"/>
  </w:style>
  <w:style w:type="paragraph" w:styleId="BalloonText">
    <w:name w:val="Balloon Text"/>
    <w:basedOn w:val="Normal"/>
    <w:link w:val="BalloonTextChar"/>
    <w:uiPriority w:val="99"/>
    <w:semiHidden/>
    <w:unhideWhenUsed/>
    <w:rsid w:val="00F15BB7"/>
    <w:rPr>
      <w:sz w:val="18"/>
      <w:szCs w:val="18"/>
    </w:rPr>
  </w:style>
  <w:style w:type="character" w:customStyle="1" w:styleId="BalloonTextChar">
    <w:name w:val="Balloon Text Char"/>
    <w:basedOn w:val="DefaultParagraphFont"/>
    <w:link w:val="BalloonText"/>
    <w:uiPriority w:val="99"/>
    <w:semiHidden/>
    <w:rsid w:val="00F15BB7"/>
    <w:rPr>
      <w:rFonts w:ascii="Times New Roman" w:hAnsi="Times New Roman" w:cs="Times New Roman"/>
      <w:sz w:val="18"/>
      <w:szCs w:val="18"/>
    </w:rPr>
  </w:style>
  <w:style w:type="character" w:customStyle="1" w:styleId="apple-converted-space">
    <w:name w:val="apple-converted-space"/>
    <w:basedOn w:val="DefaultParagraphFont"/>
    <w:rsid w:val="001C1AE0"/>
  </w:style>
  <w:style w:type="paragraph" w:styleId="NormalWeb">
    <w:name w:val="Normal (Web)"/>
    <w:basedOn w:val="Normal"/>
    <w:uiPriority w:val="99"/>
    <w:unhideWhenUsed/>
    <w:rsid w:val="0041581E"/>
  </w:style>
  <w:style w:type="character" w:customStyle="1" w:styleId="Heading3Char">
    <w:name w:val="Heading 3 Char"/>
    <w:basedOn w:val="DefaultParagraphFont"/>
    <w:link w:val="Heading3"/>
    <w:uiPriority w:val="9"/>
    <w:rsid w:val="0041581E"/>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41581E"/>
    <w:rPr>
      <w:color w:val="0563C1" w:themeColor="hyperlink"/>
      <w:u w:val="single"/>
    </w:rPr>
  </w:style>
  <w:style w:type="character" w:styleId="CommentReference">
    <w:name w:val="annotation reference"/>
    <w:basedOn w:val="DefaultParagraphFont"/>
    <w:uiPriority w:val="99"/>
    <w:semiHidden/>
    <w:unhideWhenUsed/>
    <w:rsid w:val="0041581E"/>
    <w:rPr>
      <w:sz w:val="18"/>
      <w:szCs w:val="18"/>
    </w:rPr>
  </w:style>
  <w:style w:type="paragraph" w:styleId="CommentText">
    <w:name w:val="annotation text"/>
    <w:basedOn w:val="Normal"/>
    <w:link w:val="CommentTextChar"/>
    <w:uiPriority w:val="99"/>
    <w:semiHidden/>
    <w:unhideWhenUsed/>
    <w:rsid w:val="0041581E"/>
  </w:style>
  <w:style w:type="character" w:customStyle="1" w:styleId="CommentTextChar">
    <w:name w:val="Comment Text Char"/>
    <w:basedOn w:val="DefaultParagraphFont"/>
    <w:link w:val="CommentText"/>
    <w:uiPriority w:val="99"/>
    <w:semiHidden/>
    <w:rsid w:val="0041581E"/>
  </w:style>
  <w:style w:type="paragraph" w:styleId="CommentSubject">
    <w:name w:val="annotation subject"/>
    <w:basedOn w:val="CommentText"/>
    <w:next w:val="CommentText"/>
    <w:link w:val="CommentSubjectChar"/>
    <w:uiPriority w:val="99"/>
    <w:semiHidden/>
    <w:unhideWhenUsed/>
    <w:rsid w:val="0041581E"/>
    <w:rPr>
      <w:b/>
      <w:bCs/>
      <w:sz w:val="20"/>
      <w:szCs w:val="20"/>
    </w:rPr>
  </w:style>
  <w:style w:type="character" w:customStyle="1" w:styleId="CommentSubjectChar">
    <w:name w:val="Comment Subject Char"/>
    <w:basedOn w:val="CommentTextChar"/>
    <w:link w:val="CommentSubject"/>
    <w:uiPriority w:val="99"/>
    <w:semiHidden/>
    <w:rsid w:val="0041581E"/>
    <w:rPr>
      <w:b/>
      <w:bCs/>
      <w:sz w:val="20"/>
      <w:szCs w:val="20"/>
    </w:rPr>
  </w:style>
  <w:style w:type="paragraph" w:styleId="Revision">
    <w:name w:val="Revision"/>
    <w:hidden/>
    <w:uiPriority w:val="99"/>
    <w:semiHidden/>
    <w:rsid w:val="001A3490"/>
  </w:style>
  <w:style w:type="character" w:customStyle="1" w:styleId="Heading2Char">
    <w:name w:val="Heading 2 Char"/>
    <w:basedOn w:val="DefaultParagraphFont"/>
    <w:link w:val="Heading2"/>
    <w:uiPriority w:val="9"/>
    <w:rsid w:val="00854711"/>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854711"/>
    <w:rPr>
      <w:rFonts w:asciiTheme="majorHAnsi" w:eastAsiaTheme="majorEastAsia" w:hAnsiTheme="majorHAnsi" w:cstheme="majorBidi"/>
      <w:b/>
      <w:bCs/>
      <w:color w:val="2D4F8E" w:themeColor="accent1" w:themeShade="B5"/>
      <w:sz w:val="32"/>
      <w:szCs w:val="32"/>
    </w:rPr>
  </w:style>
  <w:style w:type="paragraph" w:styleId="FootnoteText">
    <w:name w:val="footnote text"/>
    <w:basedOn w:val="Normal"/>
    <w:link w:val="FootnoteTextChar"/>
    <w:uiPriority w:val="99"/>
    <w:unhideWhenUsed/>
    <w:rsid w:val="00F86407"/>
  </w:style>
  <w:style w:type="character" w:customStyle="1" w:styleId="FootnoteTextChar">
    <w:name w:val="Footnote Text Char"/>
    <w:basedOn w:val="DefaultParagraphFont"/>
    <w:link w:val="FootnoteText"/>
    <w:uiPriority w:val="99"/>
    <w:rsid w:val="00F86407"/>
  </w:style>
  <w:style w:type="character" w:styleId="FootnoteReference">
    <w:name w:val="footnote reference"/>
    <w:basedOn w:val="DefaultParagraphFont"/>
    <w:uiPriority w:val="99"/>
    <w:unhideWhenUsed/>
    <w:rsid w:val="00F86407"/>
    <w:rPr>
      <w:vertAlign w:val="superscript"/>
    </w:rPr>
  </w:style>
  <w:style w:type="character" w:styleId="FollowedHyperlink">
    <w:name w:val="FollowedHyperlink"/>
    <w:basedOn w:val="DefaultParagraphFont"/>
    <w:uiPriority w:val="99"/>
    <w:semiHidden/>
    <w:unhideWhenUsed/>
    <w:rsid w:val="007550A5"/>
    <w:rPr>
      <w:color w:val="954F72" w:themeColor="followedHyperlink"/>
      <w:u w:val="single"/>
    </w:rPr>
  </w:style>
  <w:style w:type="paragraph" w:styleId="Footer">
    <w:name w:val="footer"/>
    <w:basedOn w:val="Normal"/>
    <w:link w:val="FooterChar"/>
    <w:uiPriority w:val="99"/>
    <w:unhideWhenUsed/>
    <w:rsid w:val="00A72BA3"/>
    <w:pPr>
      <w:tabs>
        <w:tab w:val="center" w:pos="4513"/>
        <w:tab w:val="right" w:pos="9026"/>
      </w:tabs>
    </w:pPr>
  </w:style>
  <w:style w:type="character" w:customStyle="1" w:styleId="FooterChar">
    <w:name w:val="Footer Char"/>
    <w:basedOn w:val="DefaultParagraphFont"/>
    <w:link w:val="Footer"/>
    <w:uiPriority w:val="99"/>
    <w:rsid w:val="00A72BA3"/>
  </w:style>
  <w:style w:type="character" w:customStyle="1" w:styleId="Mention1">
    <w:name w:val="Mention1"/>
    <w:basedOn w:val="DefaultParagraphFont"/>
    <w:uiPriority w:val="99"/>
    <w:semiHidden/>
    <w:unhideWhenUsed/>
    <w:rsid w:val="00581DDA"/>
    <w:rPr>
      <w:color w:val="2B579A"/>
      <w:shd w:val="clear" w:color="auto" w:fill="E6E6E6"/>
    </w:rPr>
  </w:style>
  <w:style w:type="paragraph" w:customStyle="1" w:styleId="Default">
    <w:name w:val="Default"/>
    <w:uiPriority w:val="99"/>
    <w:rsid w:val="00F06E00"/>
    <w:pPr>
      <w:widowControl w:val="0"/>
      <w:autoSpaceDE w:val="0"/>
      <w:autoSpaceDN w:val="0"/>
      <w:adjustRightInd w:val="0"/>
    </w:pPr>
    <w:rPr>
      <w:rFonts w:ascii="Times New Roman" w:eastAsiaTheme="minorEastAsia" w:hAnsi="Times New Roman" w:cs="Times New Roman"/>
      <w:color w:val="000000"/>
    </w:rPr>
  </w:style>
  <w:style w:type="paragraph" w:styleId="NoSpacing">
    <w:name w:val="No Spacing"/>
    <w:link w:val="NoSpacingChar"/>
    <w:uiPriority w:val="1"/>
    <w:qFormat/>
    <w:rsid w:val="004003B0"/>
    <w:rPr>
      <w:rFonts w:ascii="Times New Roman" w:hAnsi="Times New Roman" w:cs="Times New Roman"/>
    </w:rPr>
  </w:style>
  <w:style w:type="character" w:customStyle="1" w:styleId="NoSpacingChar">
    <w:name w:val="No Spacing Char"/>
    <w:basedOn w:val="DefaultParagraphFont"/>
    <w:link w:val="NoSpacing"/>
    <w:uiPriority w:val="1"/>
    <w:rsid w:val="004003B0"/>
    <w:rPr>
      <w:rFonts w:ascii="Times New Roman" w:hAnsi="Times New Roman" w:cs="Times New Roman"/>
    </w:rPr>
  </w:style>
  <w:style w:type="character" w:customStyle="1" w:styleId="UnresolvedMention">
    <w:name w:val="Unresolved Mention"/>
    <w:basedOn w:val="DefaultParagraphFont"/>
    <w:uiPriority w:val="99"/>
    <w:semiHidden/>
    <w:unhideWhenUsed/>
    <w:rsid w:val="00DE13CF"/>
    <w:rPr>
      <w:color w:val="808080"/>
      <w:shd w:val="clear" w:color="auto" w:fill="E6E6E6"/>
    </w:rPr>
  </w:style>
  <w:style w:type="paragraph" w:styleId="ListParagraph">
    <w:name w:val="List Paragraph"/>
    <w:basedOn w:val="Normal"/>
    <w:uiPriority w:val="34"/>
    <w:qFormat/>
    <w:rsid w:val="00042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698">
      <w:bodyDiv w:val="1"/>
      <w:marLeft w:val="0"/>
      <w:marRight w:val="0"/>
      <w:marTop w:val="0"/>
      <w:marBottom w:val="0"/>
      <w:divBdr>
        <w:top w:val="none" w:sz="0" w:space="0" w:color="auto"/>
        <w:left w:val="none" w:sz="0" w:space="0" w:color="auto"/>
        <w:bottom w:val="none" w:sz="0" w:space="0" w:color="auto"/>
        <w:right w:val="none" w:sz="0" w:space="0" w:color="auto"/>
      </w:divBdr>
      <w:divsChild>
        <w:div w:id="1530414655">
          <w:marLeft w:val="0"/>
          <w:marRight w:val="0"/>
          <w:marTop w:val="0"/>
          <w:marBottom w:val="0"/>
          <w:divBdr>
            <w:top w:val="none" w:sz="0" w:space="0" w:color="auto"/>
            <w:left w:val="none" w:sz="0" w:space="0" w:color="auto"/>
            <w:bottom w:val="none" w:sz="0" w:space="0" w:color="auto"/>
            <w:right w:val="none" w:sz="0" w:space="0" w:color="auto"/>
          </w:divBdr>
          <w:divsChild>
            <w:div w:id="1584221992">
              <w:marLeft w:val="0"/>
              <w:marRight w:val="0"/>
              <w:marTop w:val="0"/>
              <w:marBottom w:val="0"/>
              <w:divBdr>
                <w:top w:val="none" w:sz="0" w:space="0" w:color="auto"/>
                <w:left w:val="none" w:sz="0" w:space="0" w:color="auto"/>
                <w:bottom w:val="none" w:sz="0" w:space="0" w:color="auto"/>
                <w:right w:val="none" w:sz="0" w:space="0" w:color="auto"/>
              </w:divBdr>
              <w:divsChild>
                <w:div w:id="9689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6779">
      <w:bodyDiv w:val="1"/>
      <w:marLeft w:val="0"/>
      <w:marRight w:val="0"/>
      <w:marTop w:val="0"/>
      <w:marBottom w:val="0"/>
      <w:divBdr>
        <w:top w:val="none" w:sz="0" w:space="0" w:color="auto"/>
        <w:left w:val="none" w:sz="0" w:space="0" w:color="auto"/>
        <w:bottom w:val="none" w:sz="0" w:space="0" w:color="auto"/>
        <w:right w:val="none" w:sz="0" w:space="0" w:color="auto"/>
      </w:divBdr>
    </w:div>
    <w:div w:id="104078407">
      <w:bodyDiv w:val="1"/>
      <w:marLeft w:val="0"/>
      <w:marRight w:val="0"/>
      <w:marTop w:val="0"/>
      <w:marBottom w:val="0"/>
      <w:divBdr>
        <w:top w:val="none" w:sz="0" w:space="0" w:color="auto"/>
        <w:left w:val="none" w:sz="0" w:space="0" w:color="auto"/>
        <w:bottom w:val="none" w:sz="0" w:space="0" w:color="auto"/>
        <w:right w:val="none" w:sz="0" w:space="0" w:color="auto"/>
      </w:divBdr>
    </w:div>
    <w:div w:id="115880805">
      <w:bodyDiv w:val="1"/>
      <w:marLeft w:val="0"/>
      <w:marRight w:val="0"/>
      <w:marTop w:val="0"/>
      <w:marBottom w:val="0"/>
      <w:divBdr>
        <w:top w:val="none" w:sz="0" w:space="0" w:color="auto"/>
        <w:left w:val="none" w:sz="0" w:space="0" w:color="auto"/>
        <w:bottom w:val="none" w:sz="0" w:space="0" w:color="auto"/>
        <w:right w:val="none" w:sz="0" w:space="0" w:color="auto"/>
      </w:divBdr>
    </w:div>
    <w:div w:id="155270875">
      <w:bodyDiv w:val="1"/>
      <w:marLeft w:val="0"/>
      <w:marRight w:val="0"/>
      <w:marTop w:val="0"/>
      <w:marBottom w:val="0"/>
      <w:divBdr>
        <w:top w:val="none" w:sz="0" w:space="0" w:color="auto"/>
        <w:left w:val="none" w:sz="0" w:space="0" w:color="auto"/>
        <w:bottom w:val="none" w:sz="0" w:space="0" w:color="auto"/>
        <w:right w:val="none" w:sz="0" w:space="0" w:color="auto"/>
      </w:divBdr>
    </w:div>
    <w:div w:id="192503310">
      <w:bodyDiv w:val="1"/>
      <w:marLeft w:val="0"/>
      <w:marRight w:val="0"/>
      <w:marTop w:val="0"/>
      <w:marBottom w:val="0"/>
      <w:divBdr>
        <w:top w:val="none" w:sz="0" w:space="0" w:color="auto"/>
        <w:left w:val="none" w:sz="0" w:space="0" w:color="auto"/>
        <w:bottom w:val="none" w:sz="0" w:space="0" w:color="auto"/>
        <w:right w:val="none" w:sz="0" w:space="0" w:color="auto"/>
      </w:divBdr>
      <w:divsChild>
        <w:div w:id="1803036995">
          <w:marLeft w:val="0"/>
          <w:marRight w:val="0"/>
          <w:marTop w:val="0"/>
          <w:marBottom w:val="0"/>
          <w:divBdr>
            <w:top w:val="none" w:sz="0" w:space="0" w:color="auto"/>
            <w:left w:val="none" w:sz="0" w:space="0" w:color="auto"/>
            <w:bottom w:val="none" w:sz="0" w:space="0" w:color="auto"/>
            <w:right w:val="none" w:sz="0" w:space="0" w:color="auto"/>
          </w:divBdr>
          <w:divsChild>
            <w:div w:id="2103527468">
              <w:marLeft w:val="0"/>
              <w:marRight w:val="0"/>
              <w:marTop w:val="0"/>
              <w:marBottom w:val="0"/>
              <w:divBdr>
                <w:top w:val="none" w:sz="0" w:space="0" w:color="auto"/>
                <w:left w:val="none" w:sz="0" w:space="0" w:color="auto"/>
                <w:bottom w:val="none" w:sz="0" w:space="0" w:color="auto"/>
                <w:right w:val="none" w:sz="0" w:space="0" w:color="auto"/>
              </w:divBdr>
              <w:divsChild>
                <w:div w:id="15730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3828">
      <w:bodyDiv w:val="1"/>
      <w:marLeft w:val="0"/>
      <w:marRight w:val="0"/>
      <w:marTop w:val="0"/>
      <w:marBottom w:val="0"/>
      <w:divBdr>
        <w:top w:val="none" w:sz="0" w:space="0" w:color="auto"/>
        <w:left w:val="none" w:sz="0" w:space="0" w:color="auto"/>
        <w:bottom w:val="none" w:sz="0" w:space="0" w:color="auto"/>
        <w:right w:val="none" w:sz="0" w:space="0" w:color="auto"/>
      </w:divBdr>
    </w:div>
    <w:div w:id="228003654">
      <w:bodyDiv w:val="1"/>
      <w:marLeft w:val="0"/>
      <w:marRight w:val="0"/>
      <w:marTop w:val="0"/>
      <w:marBottom w:val="0"/>
      <w:divBdr>
        <w:top w:val="none" w:sz="0" w:space="0" w:color="auto"/>
        <w:left w:val="none" w:sz="0" w:space="0" w:color="auto"/>
        <w:bottom w:val="none" w:sz="0" w:space="0" w:color="auto"/>
        <w:right w:val="none" w:sz="0" w:space="0" w:color="auto"/>
      </w:divBdr>
      <w:divsChild>
        <w:div w:id="282424599">
          <w:marLeft w:val="0"/>
          <w:marRight w:val="0"/>
          <w:marTop w:val="0"/>
          <w:marBottom w:val="0"/>
          <w:divBdr>
            <w:top w:val="none" w:sz="0" w:space="0" w:color="auto"/>
            <w:left w:val="none" w:sz="0" w:space="0" w:color="auto"/>
            <w:bottom w:val="none" w:sz="0" w:space="0" w:color="auto"/>
            <w:right w:val="none" w:sz="0" w:space="0" w:color="auto"/>
          </w:divBdr>
          <w:divsChild>
            <w:div w:id="110125023">
              <w:marLeft w:val="0"/>
              <w:marRight w:val="0"/>
              <w:marTop w:val="0"/>
              <w:marBottom w:val="0"/>
              <w:divBdr>
                <w:top w:val="none" w:sz="0" w:space="0" w:color="auto"/>
                <w:left w:val="none" w:sz="0" w:space="0" w:color="auto"/>
                <w:bottom w:val="none" w:sz="0" w:space="0" w:color="auto"/>
                <w:right w:val="none" w:sz="0" w:space="0" w:color="auto"/>
              </w:divBdr>
              <w:divsChild>
                <w:div w:id="320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253">
      <w:bodyDiv w:val="1"/>
      <w:marLeft w:val="0"/>
      <w:marRight w:val="0"/>
      <w:marTop w:val="0"/>
      <w:marBottom w:val="0"/>
      <w:divBdr>
        <w:top w:val="none" w:sz="0" w:space="0" w:color="auto"/>
        <w:left w:val="none" w:sz="0" w:space="0" w:color="auto"/>
        <w:bottom w:val="none" w:sz="0" w:space="0" w:color="auto"/>
        <w:right w:val="none" w:sz="0" w:space="0" w:color="auto"/>
      </w:divBdr>
    </w:div>
    <w:div w:id="282421510">
      <w:bodyDiv w:val="1"/>
      <w:marLeft w:val="0"/>
      <w:marRight w:val="0"/>
      <w:marTop w:val="0"/>
      <w:marBottom w:val="0"/>
      <w:divBdr>
        <w:top w:val="none" w:sz="0" w:space="0" w:color="auto"/>
        <w:left w:val="none" w:sz="0" w:space="0" w:color="auto"/>
        <w:bottom w:val="none" w:sz="0" w:space="0" w:color="auto"/>
        <w:right w:val="none" w:sz="0" w:space="0" w:color="auto"/>
      </w:divBdr>
    </w:div>
    <w:div w:id="301620716">
      <w:bodyDiv w:val="1"/>
      <w:marLeft w:val="0"/>
      <w:marRight w:val="0"/>
      <w:marTop w:val="0"/>
      <w:marBottom w:val="0"/>
      <w:divBdr>
        <w:top w:val="none" w:sz="0" w:space="0" w:color="auto"/>
        <w:left w:val="none" w:sz="0" w:space="0" w:color="auto"/>
        <w:bottom w:val="none" w:sz="0" w:space="0" w:color="auto"/>
        <w:right w:val="none" w:sz="0" w:space="0" w:color="auto"/>
      </w:divBdr>
    </w:div>
    <w:div w:id="302739514">
      <w:bodyDiv w:val="1"/>
      <w:marLeft w:val="0"/>
      <w:marRight w:val="0"/>
      <w:marTop w:val="0"/>
      <w:marBottom w:val="0"/>
      <w:divBdr>
        <w:top w:val="none" w:sz="0" w:space="0" w:color="auto"/>
        <w:left w:val="none" w:sz="0" w:space="0" w:color="auto"/>
        <w:bottom w:val="none" w:sz="0" w:space="0" w:color="auto"/>
        <w:right w:val="none" w:sz="0" w:space="0" w:color="auto"/>
      </w:divBdr>
      <w:divsChild>
        <w:div w:id="1447117676">
          <w:marLeft w:val="0"/>
          <w:marRight w:val="0"/>
          <w:marTop w:val="0"/>
          <w:marBottom w:val="0"/>
          <w:divBdr>
            <w:top w:val="none" w:sz="0" w:space="0" w:color="auto"/>
            <w:left w:val="none" w:sz="0" w:space="0" w:color="auto"/>
            <w:bottom w:val="none" w:sz="0" w:space="0" w:color="auto"/>
            <w:right w:val="none" w:sz="0" w:space="0" w:color="auto"/>
          </w:divBdr>
        </w:div>
      </w:divsChild>
    </w:div>
    <w:div w:id="395713167">
      <w:bodyDiv w:val="1"/>
      <w:marLeft w:val="0"/>
      <w:marRight w:val="0"/>
      <w:marTop w:val="0"/>
      <w:marBottom w:val="0"/>
      <w:divBdr>
        <w:top w:val="none" w:sz="0" w:space="0" w:color="auto"/>
        <w:left w:val="none" w:sz="0" w:space="0" w:color="auto"/>
        <w:bottom w:val="none" w:sz="0" w:space="0" w:color="auto"/>
        <w:right w:val="none" w:sz="0" w:space="0" w:color="auto"/>
      </w:divBdr>
    </w:div>
    <w:div w:id="435369196">
      <w:bodyDiv w:val="1"/>
      <w:marLeft w:val="0"/>
      <w:marRight w:val="0"/>
      <w:marTop w:val="0"/>
      <w:marBottom w:val="0"/>
      <w:divBdr>
        <w:top w:val="none" w:sz="0" w:space="0" w:color="auto"/>
        <w:left w:val="none" w:sz="0" w:space="0" w:color="auto"/>
        <w:bottom w:val="none" w:sz="0" w:space="0" w:color="auto"/>
        <w:right w:val="none" w:sz="0" w:space="0" w:color="auto"/>
      </w:divBdr>
    </w:div>
    <w:div w:id="437068940">
      <w:bodyDiv w:val="1"/>
      <w:marLeft w:val="0"/>
      <w:marRight w:val="0"/>
      <w:marTop w:val="0"/>
      <w:marBottom w:val="0"/>
      <w:divBdr>
        <w:top w:val="none" w:sz="0" w:space="0" w:color="auto"/>
        <w:left w:val="none" w:sz="0" w:space="0" w:color="auto"/>
        <w:bottom w:val="none" w:sz="0" w:space="0" w:color="auto"/>
        <w:right w:val="none" w:sz="0" w:space="0" w:color="auto"/>
      </w:divBdr>
    </w:div>
    <w:div w:id="480539804">
      <w:bodyDiv w:val="1"/>
      <w:marLeft w:val="0"/>
      <w:marRight w:val="0"/>
      <w:marTop w:val="0"/>
      <w:marBottom w:val="0"/>
      <w:divBdr>
        <w:top w:val="none" w:sz="0" w:space="0" w:color="auto"/>
        <w:left w:val="none" w:sz="0" w:space="0" w:color="auto"/>
        <w:bottom w:val="none" w:sz="0" w:space="0" w:color="auto"/>
        <w:right w:val="none" w:sz="0" w:space="0" w:color="auto"/>
      </w:divBdr>
    </w:div>
    <w:div w:id="495193960">
      <w:bodyDiv w:val="1"/>
      <w:marLeft w:val="0"/>
      <w:marRight w:val="0"/>
      <w:marTop w:val="0"/>
      <w:marBottom w:val="0"/>
      <w:divBdr>
        <w:top w:val="none" w:sz="0" w:space="0" w:color="auto"/>
        <w:left w:val="none" w:sz="0" w:space="0" w:color="auto"/>
        <w:bottom w:val="none" w:sz="0" w:space="0" w:color="auto"/>
        <w:right w:val="none" w:sz="0" w:space="0" w:color="auto"/>
      </w:divBdr>
      <w:divsChild>
        <w:div w:id="264583967">
          <w:marLeft w:val="0"/>
          <w:marRight w:val="0"/>
          <w:marTop w:val="0"/>
          <w:marBottom w:val="0"/>
          <w:divBdr>
            <w:top w:val="none" w:sz="0" w:space="0" w:color="auto"/>
            <w:left w:val="none" w:sz="0" w:space="0" w:color="auto"/>
            <w:bottom w:val="none" w:sz="0" w:space="0" w:color="auto"/>
            <w:right w:val="none" w:sz="0" w:space="0" w:color="auto"/>
          </w:divBdr>
          <w:divsChild>
            <w:div w:id="1313603703">
              <w:marLeft w:val="0"/>
              <w:marRight w:val="0"/>
              <w:marTop w:val="0"/>
              <w:marBottom w:val="0"/>
              <w:divBdr>
                <w:top w:val="none" w:sz="0" w:space="0" w:color="auto"/>
                <w:left w:val="none" w:sz="0" w:space="0" w:color="auto"/>
                <w:bottom w:val="none" w:sz="0" w:space="0" w:color="auto"/>
                <w:right w:val="none" w:sz="0" w:space="0" w:color="auto"/>
              </w:divBdr>
              <w:divsChild>
                <w:div w:id="1473207778">
                  <w:marLeft w:val="0"/>
                  <w:marRight w:val="0"/>
                  <w:marTop w:val="0"/>
                  <w:marBottom w:val="0"/>
                  <w:divBdr>
                    <w:top w:val="none" w:sz="0" w:space="0" w:color="auto"/>
                    <w:left w:val="none" w:sz="0" w:space="0" w:color="auto"/>
                    <w:bottom w:val="none" w:sz="0" w:space="0" w:color="auto"/>
                    <w:right w:val="none" w:sz="0" w:space="0" w:color="auto"/>
                  </w:divBdr>
                </w:div>
              </w:divsChild>
            </w:div>
            <w:div w:id="1344475474">
              <w:marLeft w:val="0"/>
              <w:marRight w:val="0"/>
              <w:marTop w:val="0"/>
              <w:marBottom w:val="0"/>
              <w:divBdr>
                <w:top w:val="none" w:sz="0" w:space="0" w:color="auto"/>
                <w:left w:val="none" w:sz="0" w:space="0" w:color="auto"/>
                <w:bottom w:val="none" w:sz="0" w:space="0" w:color="auto"/>
                <w:right w:val="none" w:sz="0" w:space="0" w:color="auto"/>
              </w:divBdr>
              <w:divsChild>
                <w:div w:id="18178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3323">
      <w:bodyDiv w:val="1"/>
      <w:marLeft w:val="0"/>
      <w:marRight w:val="0"/>
      <w:marTop w:val="0"/>
      <w:marBottom w:val="0"/>
      <w:divBdr>
        <w:top w:val="none" w:sz="0" w:space="0" w:color="auto"/>
        <w:left w:val="none" w:sz="0" w:space="0" w:color="auto"/>
        <w:bottom w:val="none" w:sz="0" w:space="0" w:color="auto"/>
        <w:right w:val="none" w:sz="0" w:space="0" w:color="auto"/>
      </w:divBdr>
    </w:div>
    <w:div w:id="536821338">
      <w:bodyDiv w:val="1"/>
      <w:marLeft w:val="0"/>
      <w:marRight w:val="0"/>
      <w:marTop w:val="0"/>
      <w:marBottom w:val="0"/>
      <w:divBdr>
        <w:top w:val="none" w:sz="0" w:space="0" w:color="auto"/>
        <w:left w:val="none" w:sz="0" w:space="0" w:color="auto"/>
        <w:bottom w:val="none" w:sz="0" w:space="0" w:color="auto"/>
        <w:right w:val="none" w:sz="0" w:space="0" w:color="auto"/>
      </w:divBdr>
    </w:div>
    <w:div w:id="639654686">
      <w:bodyDiv w:val="1"/>
      <w:marLeft w:val="0"/>
      <w:marRight w:val="0"/>
      <w:marTop w:val="0"/>
      <w:marBottom w:val="0"/>
      <w:divBdr>
        <w:top w:val="none" w:sz="0" w:space="0" w:color="auto"/>
        <w:left w:val="none" w:sz="0" w:space="0" w:color="auto"/>
        <w:bottom w:val="none" w:sz="0" w:space="0" w:color="auto"/>
        <w:right w:val="none" w:sz="0" w:space="0" w:color="auto"/>
      </w:divBdr>
    </w:div>
    <w:div w:id="652878344">
      <w:bodyDiv w:val="1"/>
      <w:marLeft w:val="0"/>
      <w:marRight w:val="0"/>
      <w:marTop w:val="0"/>
      <w:marBottom w:val="0"/>
      <w:divBdr>
        <w:top w:val="none" w:sz="0" w:space="0" w:color="auto"/>
        <w:left w:val="none" w:sz="0" w:space="0" w:color="auto"/>
        <w:bottom w:val="none" w:sz="0" w:space="0" w:color="auto"/>
        <w:right w:val="none" w:sz="0" w:space="0" w:color="auto"/>
      </w:divBdr>
    </w:div>
    <w:div w:id="657925744">
      <w:bodyDiv w:val="1"/>
      <w:marLeft w:val="0"/>
      <w:marRight w:val="0"/>
      <w:marTop w:val="0"/>
      <w:marBottom w:val="0"/>
      <w:divBdr>
        <w:top w:val="none" w:sz="0" w:space="0" w:color="auto"/>
        <w:left w:val="none" w:sz="0" w:space="0" w:color="auto"/>
        <w:bottom w:val="none" w:sz="0" w:space="0" w:color="auto"/>
        <w:right w:val="none" w:sz="0" w:space="0" w:color="auto"/>
      </w:divBdr>
    </w:div>
    <w:div w:id="711466955">
      <w:bodyDiv w:val="1"/>
      <w:marLeft w:val="0"/>
      <w:marRight w:val="0"/>
      <w:marTop w:val="0"/>
      <w:marBottom w:val="0"/>
      <w:divBdr>
        <w:top w:val="none" w:sz="0" w:space="0" w:color="auto"/>
        <w:left w:val="none" w:sz="0" w:space="0" w:color="auto"/>
        <w:bottom w:val="none" w:sz="0" w:space="0" w:color="auto"/>
        <w:right w:val="none" w:sz="0" w:space="0" w:color="auto"/>
      </w:divBdr>
      <w:divsChild>
        <w:div w:id="1545868457">
          <w:marLeft w:val="0"/>
          <w:marRight w:val="0"/>
          <w:marTop w:val="0"/>
          <w:marBottom w:val="0"/>
          <w:divBdr>
            <w:top w:val="none" w:sz="0" w:space="0" w:color="auto"/>
            <w:left w:val="none" w:sz="0" w:space="0" w:color="auto"/>
            <w:bottom w:val="none" w:sz="0" w:space="0" w:color="auto"/>
            <w:right w:val="none" w:sz="0" w:space="0" w:color="auto"/>
          </w:divBdr>
          <w:divsChild>
            <w:div w:id="2137525174">
              <w:marLeft w:val="0"/>
              <w:marRight w:val="0"/>
              <w:marTop w:val="0"/>
              <w:marBottom w:val="0"/>
              <w:divBdr>
                <w:top w:val="none" w:sz="0" w:space="0" w:color="auto"/>
                <w:left w:val="none" w:sz="0" w:space="0" w:color="auto"/>
                <w:bottom w:val="none" w:sz="0" w:space="0" w:color="auto"/>
                <w:right w:val="none" w:sz="0" w:space="0" w:color="auto"/>
              </w:divBdr>
              <w:divsChild>
                <w:div w:id="1270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0994">
      <w:bodyDiv w:val="1"/>
      <w:marLeft w:val="0"/>
      <w:marRight w:val="0"/>
      <w:marTop w:val="0"/>
      <w:marBottom w:val="0"/>
      <w:divBdr>
        <w:top w:val="none" w:sz="0" w:space="0" w:color="auto"/>
        <w:left w:val="none" w:sz="0" w:space="0" w:color="auto"/>
        <w:bottom w:val="none" w:sz="0" w:space="0" w:color="auto"/>
        <w:right w:val="none" w:sz="0" w:space="0" w:color="auto"/>
      </w:divBdr>
    </w:div>
    <w:div w:id="765613080">
      <w:bodyDiv w:val="1"/>
      <w:marLeft w:val="0"/>
      <w:marRight w:val="0"/>
      <w:marTop w:val="0"/>
      <w:marBottom w:val="0"/>
      <w:divBdr>
        <w:top w:val="none" w:sz="0" w:space="0" w:color="auto"/>
        <w:left w:val="none" w:sz="0" w:space="0" w:color="auto"/>
        <w:bottom w:val="none" w:sz="0" w:space="0" w:color="auto"/>
        <w:right w:val="none" w:sz="0" w:space="0" w:color="auto"/>
      </w:divBdr>
    </w:div>
    <w:div w:id="778069714">
      <w:bodyDiv w:val="1"/>
      <w:marLeft w:val="0"/>
      <w:marRight w:val="0"/>
      <w:marTop w:val="0"/>
      <w:marBottom w:val="0"/>
      <w:divBdr>
        <w:top w:val="none" w:sz="0" w:space="0" w:color="auto"/>
        <w:left w:val="none" w:sz="0" w:space="0" w:color="auto"/>
        <w:bottom w:val="none" w:sz="0" w:space="0" w:color="auto"/>
        <w:right w:val="none" w:sz="0" w:space="0" w:color="auto"/>
      </w:divBdr>
    </w:div>
    <w:div w:id="796878874">
      <w:bodyDiv w:val="1"/>
      <w:marLeft w:val="0"/>
      <w:marRight w:val="0"/>
      <w:marTop w:val="0"/>
      <w:marBottom w:val="0"/>
      <w:divBdr>
        <w:top w:val="none" w:sz="0" w:space="0" w:color="auto"/>
        <w:left w:val="none" w:sz="0" w:space="0" w:color="auto"/>
        <w:bottom w:val="none" w:sz="0" w:space="0" w:color="auto"/>
        <w:right w:val="none" w:sz="0" w:space="0" w:color="auto"/>
      </w:divBdr>
      <w:divsChild>
        <w:div w:id="458760979">
          <w:marLeft w:val="0"/>
          <w:marRight w:val="0"/>
          <w:marTop w:val="0"/>
          <w:marBottom w:val="0"/>
          <w:divBdr>
            <w:top w:val="none" w:sz="0" w:space="0" w:color="auto"/>
            <w:left w:val="none" w:sz="0" w:space="0" w:color="auto"/>
            <w:bottom w:val="none" w:sz="0" w:space="0" w:color="auto"/>
            <w:right w:val="none" w:sz="0" w:space="0" w:color="auto"/>
          </w:divBdr>
        </w:div>
      </w:divsChild>
    </w:div>
    <w:div w:id="892038885">
      <w:bodyDiv w:val="1"/>
      <w:marLeft w:val="0"/>
      <w:marRight w:val="0"/>
      <w:marTop w:val="0"/>
      <w:marBottom w:val="0"/>
      <w:divBdr>
        <w:top w:val="none" w:sz="0" w:space="0" w:color="auto"/>
        <w:left w:val="none" w:sz="0" w:space="0" w:color="auto"/>
        <w:bottom w:val="none" w:sz="0" w:space="0" w:color="auto"/>
        <w:right w:val="none" w:sz="0" w:space="0" w:color="auto"/>
      </w:divBdr>
    </w:div>
    <w:div w:id="942229830">
      <w:bodyDiv w:val="1"/>
      <w:marLeft w:val="0"/>
      <w:marRight w:val="0"/>
      <w:marTop w:val="0"/>
      <w:marBottom w:val="0"/>
      <w:divBdr>
        <w:top w:val="none" w:sz="0" w:space="0" w:color="auto"/>
        <w:left w:val="none" w:sz="0" w:space="0" w:color="auto"/>
        <w:bottom w:val="none" w:sz="0" w:space="0" w:color="auto"/>
        <w:right w:val="none" w:sz="0" w:space="0" w:color="auto"/>
      </w:divBdr>
      <w:divsChild>
        <w:div w:id="1976720615">
          <w:marLeft w:val="0"/>
          <w:marRight w:val="0"/>
          <w:marTop w:val="0"/>
          <w:marBottom w:val="0"/>
          <w:divBdr>
            <w:top w:val="none" w:sz="0" w:space="0" w:color="auto"/>
            <w:left w:val="none" w:sz="0" w:space="0" w:color="auto"/>
            <w:bottom w:val="none" w:sz="0" w:space="0" w:color="auto"/>
            <w:right w:val="none" w:sz="0" w:space="0" w:color="auto"/>
          </w:divBdr>
        </w:div>
      </w:divsChild>
    </w:div>
    <w:div w:id="989944200">
      <w:bodyDiv w:val="1"/>
      <w:marLeft w:val="0"/>
      <w:marRight w:val="0"/>
      <w:marTop w:val="0"/>
      <w:marBottom w:val="0"/>
      <w:divBdr>
        <w:top w:val="none" w:sz="0" w:space="0" w:color="auto"/>
        <w:left w:val="none" w:sz="0" w:space="0" w:color="auto"/>
        <w:bottom w:val="none" w:sz="0" w:space="0" w:color="auto"/>
        <w:right w:val="none" w:sz="0" w:space="0" w:color="auto"/>
      </w:divBdr>
      <w:divsChild>
        <w:div w:id="1023482189">
          <w:marLeft w:val="0"/>
          <w:marRight w:val="0"/>
          <w:marTop w:val="0"/>
          <w:marBottom w:val="0"/>
          <w:divBdr>
            <w:top w:val="none" w:sz="0" w:space="0" w:color="auto"/>
            <w:left w:val="none" w:sz="0" w:space="0" w:color="auto"/>
            <w:bottom w:val="none" w:sz="0" w:space="0" w:color="auto"/>
            <w:right w:val="none" w:sz="0" w:space="0" w:color="auto"/>
          </w:divBdr>
          <w:divsChild>
            <w:div w:id="2058435052">
              <w:marLeft w:val="0"/>
              <w:marRight w:val="0"/>
              <w:marTop w:val="0"/>
              <w:marBottom w:val="0"/>
              <w:divBdr>
                <w:top w:val="none" w:sz="0" w:space="0" w:color="auto"/>
                <w:left w:val="none" w:sz="0" w:space="0" w:color="auto"/>
                <w:bottom w:val="none" w:sz="0" w:space="0" w:color="auto"/>
                <w:right w:val="none" w:sz="0" w:space="0" w:color="auto"/>
              </w:divBdr>
              <w:divsChild>
                <w:div w:id="16809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78528">
      <w:bodyDiv w:val="1"/>
      <w:marLeft w:val="0"/>
      <w:marRight w:val="0"/>
      <w:marTop w:val="0"/>
      <w:marBottom w:val="0"/>
      <w:divBdr>
        <w:top w:val="none" w:sz="0" w:space="0" w:color="auto"/>
        <w:left w:val="none" w:sz="0" w:space="0" w:color="auto"/>
        <w:bottom w:val="none" w:sz="0" w:space="0" w:color="auto"/>
        <w:right w:val="none" w:sz="0" w:space="0" w:color="auto"/>
      </w:divBdr>
      <w:divsChild>
        <w:div w:id="2105834152">
          <w:marLeft w:val="0"/>
          <w:marRight w:val="0"/>
          <w:marTop w:val="0"/>
          <w:marBottom w:val="0"/>
          <w:divBdr>
            <w:top w:val="none" w:sz="0" w:space="0" w:color="auto"/>
            <w:left w:val="none" w:sz="0" w:space="0" w:color="auto"/>
            <w:bottom w:val="none" w:sz="0" w:space="0" w:color="auto"/>
            <w:right w:val="none" w:sz="0" w:space="0" w:color="auto"/>
          </w:divBdr>
        </w:div>
      </w:divsChild>
    </w:div>
    <w:div w:id="1055348445">
      <w:bodyDiv w:val="1"/>
      <w:marLeft w:val="0"/>
      <w:marRight w:val="0"/>
      <w:marTop w:val="0"/>
      <w:marBottom w:val="0"/>
      <w:divBdr>
        <w:top w:val="none" w:sz="0" w:space="0" w:color="auto"/>
        <w:left w:val="none" w:sz="0" w:space="0" w:color="auto"/>
        <w:bottom w:val="none" w:sz="0" w:space="0" w:color="auto"/>
        <w:right w:val="none" w:sz="0" w:space="0" w:color="auto"/>
      </w:divBdr>
    </w:div>
    <w:div w:id="1107043310">
      <w:bodyDiv w:val="1"/>
      <w:marLeft w:val="0"/>
      <w:marRight w:val="0"/>
      <w:marTop w:val="0"/>
      <w:marBottom w:val="0"/>
      <w:divBdr>
        <w:top w:val="none" w:sz="0" w:space="0" w:color="auto"/>
        <w:left w:val="none" w:sz="0" w:space="0" w:color="auto"/>
        <w:bottom w:val="none" w:sz="0" w:space="0" w:color="auto"/>
        <w:right w:val="none" w:sz="0" w:space="0" w:color="auto"/>
      </w:divBdr>
    </w:div>
    <w:div w:id="1143549553">
      <w:bodyDiv w:val="1"/>
      <w:marLeft w:val="0"/>
      <w:marRight w:val="0"/>
      <w:marTop w:val="0"/>
      <w:marBottom w:val="0"/>
      <w:divBdr>
        <w:top w:val="none" w:sz="0" w:space="0" w:color="auto"/>
        <w:left w:val="none" w:sz="0" w:space="0" w:color="auto"/>
        <w:bottom w:val="none" w:sz="0" w:space="0" w:color="auto"/>
        <w:right w:val="none" w:sz="0" w:space="0" w:color="auto"/>
      </w:divBdr>
    </w:div>
    <w:div w:id="1169977039">
      <w:bodyDiv w:val="1"/>
      <w:marLeft w:val="0"/>
      <w:marRight w:val="0"/>
      <w:marTop w:val="0"/>
      <w:marBottom w:val="0"/>
      <w:divBdr>
        <w:top w:val="none" w:sz="0" w:space="0" w:color="auto"/>
        <w:left w:val="none" w:sz="0" w:space="0" w:color="auto"/>
        <w:bottom w:val="none" w:sz="0" w:space="0" w:color="auto"/>
        <w:right w:val="none" w:sz="0" w:space="0" w:color="auto"/>
      </w:divBdr>
    </w:div>
    <w:div w:id="1240560235">
      <w:bodyDiv w:val="1"/>
      <w:marLeft w:val="0"/>
      <w:marRight w:val="0"/>
      <w:marTop w:val="0"/>
      <w:marBottom w:val="0"/>
      <w:divBdr>
        <w:top w:val="none" w:sz="0" w:space="0" w:color="auto"/>
        <w:left w:val="none" w:sz="0" w:space="0" w:color="auto"/>
        <w:bottom w:val="none" w:sz="0" w:space="0" w:color="auto"/>
        <w:right w:val="none" w:sz="0" w:space="0" w:color="auto"/>
      </w:divBdr>
      <w:divsChild>
        <w:div w:id="1456949939">
          <w:marLeft w:val="0"/>
          <w:marRight w:val="0"/>
          <w:marTop w:val="0"/>
          <w:marBottom w:val="0"/>
          <w:divBdr>
            <w:top w:val="none" w:sz="0" w:space="0" w:color="auto"/>
            <w:left w:val="none" w:sz="0" w:space="0" w:color="auto"/>
            <w:bottom w:val="none" w:sz="0" w:space="0" w:color="auto"/>
            <w:right w:val="none" w:sz="0" w:space="0" w:color="auto"/>
          </w:divBdr>
        </w:div>
      </w:divsChild>
    </w:div>
    <w:div w:id="1249079563">
      <w:bodyDiv w:val="1"/>
      <w:marLeft w:val="0"/>
      <w:marRight w:val="0"/>
      <w:marTop w:val="0"/>
      <w:marBottom w:val="0"/>
      <w:divBdr>
        <w:top w:val="none" w:sz="0" w:space="0" w:color="auto"/>
        <w:left w:val="none" w:sz="0" w:space="0" w:color="auto"/>
        <w:bottom w:val="none" w:sz="0" w:space="0" w:color="auto"/>
        <w:right w:val="none" w:sz="0" w:space="0" w:color="auto"/>
      </w:divBdr>
    </w:div>
    <w:div w:id="1272736684">
      <w:bodyDiv w:val="1"/>
      <w:marLeft w:val="0"/>
      <w:marRight w:val="0"/>
      <w:marTop w:val="0"/>
      <w:marBottom w:val="0"/>
      <w:divBdr>
        <w:top w:val="none" w:sz="0" w:space="0" w:color="auto"/>
        <w:left w:val="none" w:sz="0" w:space="0" w:color="auto"/>
        <w:bottom w:val="none" w:sz="0" w:space="0" w:color="auto"/>
        <w:right w:val="none" w:sz="0" w:space="0" w:color="auto"/>
      </w:divBdr>
      <w:divsChild>
        <w:div w:id="749230615">
          <w:marLeft w:val="0"/>
          <w:marRight w:val="0"/>
          <w:marTop w:val="0"/>
          <w:marBottom w:val="0"/>
          <w:divBdr>
            <w:top w:val="none" w:sz="0" w:space="0" w:color="auto"/>
            <w:left w:val="none" w:sz="0" w:space="0" w:color="auto"/>
            <w:bottom w:val="none" w:sz="0" w:space="0" w:color="auto"/>
            <w:right w:val="none" w:sz="0" w:space="0" w:color="auto"/>
          </w:divBdr>
        </w:div>
      </w:divsChild>
    </w:div>
    <w:div w:id="1337802565">
      <w:bodyDiv w:val="1"/>
      <w:marLeft w:val="0"/>
      <w:marRight w:val="0"/>
      <w:marTop w:val="0"/>
      <w:marBottom w:val="0"/>
      <w:divBdr>
        <w:top w:val="none" w:sz="0" w:space="0" w:color="auto"/>
        <w:left w:val="none" w:sz="0" w:space="0" w:color="auto"/>
        <w:bottom w:val="none" w:sz="0" w:space="0" w:color="auto"/>
        <w:right w:val="none" w:sz="0" w:space="0" w:color="auto"/>
      </w:divBdr>
    </w:div>
    <w:div w:id="1340740062">
      <w:bodyDiv w:val="1"/>
      <w:marLeft w:val="0"/>
      <w:marRight w:val="0"/>
      <w:marTop w:val="0"/>
      <w:marBottom w:val="0"/>
      <w:divBdr>
        <w:top w:val="none" w:sz="0" w:space="0" w:color="auto"/>
        <w:left w:val="none" w:sz="0" w:space="0" w:color="auto"/>
        <w:bottom w:val="none" w:sz="0" w:space="0" w:color="auto"/>
        <w:right w:val="none" w:sz="0" w:space="0" w:color="auto"/>
      </w:divBdr>
    </w:div>
    <w:div w:id="1350059794">
      <w:bodyDiv w:val="1"/>
      <w:marLeft w:val="0"/>
      <w:marRight w:val="0"/>
      <w:marTop w:val="0"/>
      <w:marBottom w:val="0"/>
      <w:divBdr>
        <w:top w:val="none" w:sz="0" w:space="0" w:color="auto"/>
        <w:left w:val="none" w:sz="0" w:space="0" w:color="auto"/>
        <w:bottom w:val="none" w:sz="0" w:space="0" w:color="auto"/>
        <w:right w:val="none" w:sz="0" w:space="0" w:color="auto"/>
      </w:divBdr>
    </w:div>
    <w:div w:id="1381856896">
      <w:bodyDiv w:val="1"/>
      <w:marLeft w:val="0"/>
      <w:marRight w:val="0"/>
      <w:marTop w:val="0"/>
      <w:marBottom w:val="0"/>
      <w:divBdr>
        <w:top w:val="none" w:sz="0" w:space="0" w:color="auto"/>
        <w:left w:val="none" w:sz="0" w:space="0" w:color="auto"/>
        <w:bottom w:val="none" w:sz="0" w:space="0" w:color="auto"/>
        <w:right w:val="none" w:sz="0" w:space="0" w:color="auto"/>
      </w:divBdr>
    </w:div>
    <w:div w:id="1426150483">
      <w:bodyDiv w:val="1"/>
      <w:marLeft w:val="0"/>
      <w:marRight w:val="0"/>
      <w:marTop w:val="0"/>
      <w:marBottom w:val="0"/>
      <w:divBdr>
        <w:top w:val="none" w:sz="0" w:space="0" w:color="auto"/>
        <w:left w:val="none" w:sz="0" w:space="0" w:color="auto"/>
        <w:bottom w:val="none" w:sz="0" w:space="0" w:color="auto"/>
        <w:right w:val="none" w:sz="0" w:space="0" w:color="auto"/>
      </w:divBdr>
    </w:div>
    <w:div w:id="1452440147">
      <w:bodyDiv w:val="1"/>
      <w:marLeft w:val="0"/>
      <w:marRight w:val="0"/>
      <w:marTop w:val="0"/>
      <w:marBottom w:val="0"/>
      <w:divBdr>
        <w:top w:val="none" w:sz="0" w:space="0" w:color="auto"/>
        <w:left w:val="none" w:sz="0" w:space="0" w:color="auto"/>
        <w:bottom w:val="none" w:sz="0" w:space="0" w:color="auto"/>
        <w:right w:val="none" w:sz="0" w:space="0" w:color="auto"/>
      </w:divBdr>
    </w:div>
    <w:div w:id="1456557117">
      <w:bodyDiv w:val="1"/>
      <w:marLeft w:val="0"/>
      <w:marRight w:val="0"/>
      <w:marTop w:val="0"/>
      <w:marBottom w:val="0"/>
      <w:divBdr>
        <w:top w:val="none" w:sz="0" w:space="0" w:color="auto"/>
        <w:left w:val="none" w:sz="0" w:space="0" w:color="auto"/>
        <w:bottom w:val="none" w:sz="0" w:space="0" w:color="auto"/>
        <w:right w:val="none" w:sz="0" w:space="0" w:color="auto"/>
      </w:divBdr>
    </w:div>
    <w:div w:id="1508449184">
      <w:bodyDiv w:val="1"/>
      <w:marLeft w:val="0"/>
      <w:marRight w:val="0"/>
      <w:marTop w:val="0"/>
      <w:marBottom w:val="0"/>
      <w:divBdr>
        <w:top w:val="none" w:sz="0" w:space="0" w:color="auto"/>
        <w:left w:val="none" w:sz="0" w:space="0" w:color="auto"/>
        <w:bottom w:val="none" w:sz="0" w:space="0" w:color="auto"/>
        <w:right w:val="none" w:sz="0" w:space="0" w:color="auto"/>
      </w:divBdr>
      <w:divsChild>
        <w:div w:id="7224059">
          <w:marLeft w:val="0"/>
          <w:marRight w:val="0"/>
          <w:marTop w:val="0"/>
          <w:marBottom w:val="0"/>
          <w:divBdr>
            <w:top w:val="none" w:sz="0" w:space="0" w:color="auto"/>
            <w:left w:val="none" w:sz="0" w:space="0" w:color="auto"/>
            <w:bottom w:val="none" w:sz="0" w:space="0" w:color="auto"/>
            <w:right w:val="none" w:sz="0" w:space="0" w:color="auto"/>
          </w:divBdr>
        </w:div>
      </w:divsChild>
    </w:div>
    <w:div w:id="1527596556">
      <w:bodyDiv w:val="1"/>
      <w:marLeft w:val="0"/>
      <w:marRight w:val="0"/>
      <w:marTop w:val="0"/>
      <w:marBottom w:val="0"/>
      <w:divBdr>
        <w:top w:val="none" w:sz="0" w:space="0" w:color="auto"/>
        <w:left w:val="none" w:sz="0" w:space="0" w:color="auto"/>
        <w:bottom w:val="none" w:sz="0" w:space="0" w:color="auto"/>
        <w:right w:val="none" w:sz="0" w:space="0" w:color="auto"/>
      </w:divBdr>
    </w:div>
    <w:div w:id="1541551431">
      <w:bodyDiv w:val="1"/>
      <w:marLeft w:val="0"/>
      <w:marRight w:val="0"/>
      <w:marTop w:val="0"/>
      <w:marBottom w:val="0"/>
      <w:divBdr>
        <w:top w:val="none" w:sz="0" w:space="0" w:color="auto"/>
        <w:left w:val="none" w:sz="0" w:space="0" w:color="auto"/>
        <w:bottom w:val="none" w:sz="0" w:space="0" w:color="auto"/>
        <w:right w:val="none" w:sz="0" w:space="0" w:color="auto"/>
      </w:divBdr>
      <w:divsChild>
        <w:div w:id="530580402">
          <w:marLeft w:val="0"/>
          <w:marRight w:val="0"/>
          <w:marTop w:val="0"/>
          <w:marBottom w:val="0"/>
          <w:divBdr>
            <w:top w:val="none" w:sz="0" w:space="0" w:color="auto"/>
            <w:left w:val="none" w:sz="0" w:space="0" w:color="auto"/>
            <w:bottom w:val="none" w:sz="0" w:space="0" w:color="auto"/>
            <w:right w:val="none" w:sz="0" w:space="0" w:color="auto"/>
          </w:divBdr>
        </w:div>
      </w:divsChild>
    </w:div>
    <w:div w:id="1578860126">
      <w:bodyDiv w:val="1"/>
      <w:marLeft w:val="0"/>
      <w:marRight w:val="0"/>
      <w:marTop w:val="0"/>
      <w:marBottom w:val="0"/>
      <w:divBdr>
        <w:top w:val="none" w:sz="0" w:space="0" w:color="auto"/>
        <w:left w:val="none" w:sz="0" w:space="0" w:color="auto"/>
        <w:bottom w:val="none" w:sz="0" w:space="0" w:color="auto"/>
        <w:right w:val="none" w:sz="0" w:space="0" w:color="auto"/>
      </w:divBdr>
    </w:div>
    <w:div w:id="1599017807">
      <w:bodyDiv w:val="1"/>
      <w:marLeft w:val="0"/>
      <w:marRight w:val="0"/>
      <w:marTop w:val="0"/>
      <w:marBottom w:val="0"/>
      <w:divBdr>
        <w:top w:val="none" w:sz="0" w:space="0" w:color="auto"/>
        <w:left w:val="none" w:sz="0" w:space="0" w:color="auto"/>
        <w:bottom w:val="none" w:sz="0" w:space="0" w:color="auto"/>
        <w:right w:val="none" w:sz="0" w:space="0" w:color="auto"/>
      </w:divBdr>
    </w:div>
    <w:div w:id="1616058194">
      <w:bodyDiv w:val="1"/>
      <w:marLeft w:val="0"/>
      <w:marRight w:val="0"/>
      <w:marTop w:val="0"/>
      <w:marBottom w:val="0"/>
      <w:divBdr>
        <w:top w:val="none" w:sz="0" w:space="0" w:color="auto"/>
        <w:left w:val="none" w:sz="0" w:space="0" w:color="auto"/>
        <w:bottom w:val="none" w:sz="0" w:space="0" w:color="auto"/>
        <w:right w:val="none" w:sz="0" w:space="0" w:color="auto"/>
      </w:divBdr>
    </w:div>
    <w:div w:id="1658806281">
      <w:bodyDiv w:val="1"/>
      <w:marLeft w:val="0"/>
      <w:marRight w:val="0"/>
      <w:marTop w:val="0"/>
      <w:marBottom w:val="0"/>
      <w:divBdr>
        <w:top w:val="none" w:sz="0" w:space="0" w:color="auto"/>
        <w:left w:val="none" w:sz="0" w:space="0" w:color="auto"/>
        <w:bottom w:val="none" w:sz="0" w:space="0" w:color="auto"/>
        <w:right w:val="none" w:sz="0" w:space="0" w:color="auto"/>
      </w:divBdr>
    </w:div>
    <w:div w:id="1665737117">
      <w:bodyDiv w:val="1"/>
      <w:marLeft w:val="0"/>
      <w:marRight w:val="0"/>
      <w:marTop w:val="0"/>
      <w:marBottom w:val="0"/>
      <w:divBdr>
        <w:top w:val="none" w:sz="0" w:space="0" w:color="auto"/>
        <w:left w:val="none" w:sz="0" w:space="0" w:color="auto"/>
        <w:bottom w:val="none" w:sz="0" w:space="0" w:color="auto"/>
        <w:right w:val="none" w:sz="0" w:space="0" w:color="auto"/>
      </w:divBdr>
    </w:div>
    <w:div w:id="1701053125">
      <w:bodyDiv w:val="1"/>
      <w:marLeft w:val="0"/>
      <w:marRight w:val="0"/>
      <w:marTop w:val="0"/>
      <w:marBottom w:val="0"/>
      <w:divBdr>
        <w:top w:val="none" w:sz="0" w:space="0" w:color="auto"/>
        <w:left w:val="none" w:sz="0" w:space="0" w:color="auto"/>
        <w:bottom w:val="none" w:sz="0" w:space="0" w:color="auto"/>
        <w:right w:val="none" w:sz="0" w:space="0" w:color="auto"/>
      </w:divBdr>
    </w:div>
    <w:div w:id="1707288709">
      <w:bodyDiv w:val="1"/>
      <w:marLeft w:val="0"/>
      <w:marRight w:val="0"/>
      <w:marTop w:val="0"/>
      <w:marBottom w:val="0"/>
      <w:divBdr>
        <w:top w:val="none" w:sz="0" w:space="0" w:color="auto"/>
        <w:left w:val="none" w:sz="0" w:space="0" w:color="auto"/>
        <w:bottom w:val="none" w:sz="0" w:space="0" w:color="auto"/>
        <w:right w:val="none" w:sz="0" w:space="0" w:color="auto"/>
      </w:divBdr>
    </w:div>
    <w:div w:id="1733236178">
      <w:bodyDiv w:val="1"/>
      <w:marLeft w:val="0"/>
      <w:marRight w:val="0"/>
      <w:marTop w:val="0"/>
      <w:marBottom w:val="0"/>
      <w:divBdr>
        <w:top w:val="none" w:sz="0" w:space="0" w:color="auto"/>
        <w:left w:val="none" w:sz="0" w:space="0" w:color="auto"/>
        <w:bottom w:val="none" w:sz="0" w:space="0" w:color="auto"/>
        <w:right w:val="none" w:sz="0" w:space="0" w:color="auto"/>
      </w:divBdr>
      <w:divsChild>
        <w:div w:id="1600792551">
          <w:marLeft w:val="0"/>
          <w:marRight w:val="0"/>
          <w:marTop w:val="0"/>
          <w:marBottom w:val="0"/>
          <w:divBdr>
            <w:top w:val="none" w:sz="0" w:space="0" w:color="auto"/>
            <w:left w:val="none" w:sz="0" w:space="0" w:color="auto"/>
            <w:bottom w:val="none" w:sz="0" w:space="0" w:color="auto"/>
            <w:right w:val="none" w:sz="0" w:space="0" w:color="auto"/>
          </w:divBdr>
          <w:divsChild>
            <w:div w:id="166406806">
              <w:marLeft w:val="0"/>
              <w:marRight w:val="0"/>
              <w:marTop w:val="0"/>
              <w:marBottom w:val="0"/>
              <w:divBdr>
                <w:top w:val="none" w:sz="0" w:space="0" w:color="auto"/>
                <w:left w:val="none" w:sz="0" w:space="0" w:color="auto"/>
                <w:bottom w:val="none" w:sz="0" w:space="0" w:color="auto"/>
                <w:right w:val="none" w:sz="0" w:space="0" w:color="auto"/>
              </w:divBdr>
              <w:divsChild>
                <w:div w:id="20952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02603">
      <w:bodyDiv w:val="1"/>
      <w:marLeft w:val="0"/>
      <w:marRight w:val="0"/>
      <w:marTop w:val="0"/>
      <w:marBottom w:val="0"/>
      <w:divBdr>
        <w:top w:val="none" w:sz="0" w:space="0" w:color="auto"/>
        <w:left w:val="none" w:sz="0" w:space="0" w:color="auto"/>
        <w:bottom w:val="none" w:sz="0" w:space="0" w:color="auto"/>
        <w:right w:val="none" w:sz="0" w:space="0" w:color="auto"/>
      </w:divBdr>
      <w:divsChild>
        <w:div w:id="388111418">
          <w:marLeft w:val="0"/>
          <w:marRight w:val="0"/>
          <w:marTop w:val="0"/>
          <w:marBottom w:val="0"/>
          <w:divBdr>
            <w:top w:val="none" w:sz="0" w:space="0" w:color="auto"/>
            <w:left w:val="none" w:sz="0" w:space="0" w:color="auto"/>
            <w:bottom w:val="none" w:sz="0" w:space="0" w:color="auto"/>
            <w:right w:val="none" w:sz="0" w:space="0" w:color="auto"/>
          </w:divBdr>
        </w:div>
      </w:divsChild>
    </w:div>
    <w:div w:id="1815247685">
      <w:bodyDiv w:val="1"/>
      <w:marLeft w:val="0"/>
      <w:marRight w:val="0"/>
      <w:marTop w:val="0"/>
      <w:marBottom w:val="0"/>
      <w:divBdr>
        <w:top w:val="none" w:sz="0" w:space="0" w:color="auto"/>
        <w:left w:val="none" w:sz="0" w:space="0" w:color="auto"/>
        <w:bottom w:val="none" w:sz="0" w:space="0" w:color="auto"/>
        <w:right w:val="none" w:sz="0" w:space="0" w:color="auto"/>
      </w:divBdr>
    </w:div>
    <w:div w:id="1868323724">
      <w:bodyDiv w:val="1"/>
      <w:marLeft w:val="0"/>
      <w:marRight w:val="0"/>
      <w:marTop w:val="0"/>
      <w:marBottom w:val="0"/>
      <w:divBdr>
        <w:top w:val="none" w:sz="0" w:space="0" w:color="auto"/>
        <w:left w:val="none" w:sz="0" w:space="0" w:color="auto"/>
        <w:bottom w:val="none" w:sz="0" w:space="0" w:color="auto"/>
        <w:right w:val="none" w:sz="0" w:space="0" w:color="auto"/>
      </w:divBdr>
    </w:div>
    <w:div w:id="1881361341">
      <w:bodyDiv w:val="1"/>
      <w:marLeft w:val="0"/>
      <w:marRight w:val="0"/>
      <w:marTop w:val="0"/>
      <w:marBottom w:val="0"/>
      <w:divBdr>
        <w:top w:val="none" w:sz="0" w:space="0" w:color="auto"/>
        <w:left w:val="none" w:sz="0" w:space="0" w:color="auto"/>
        <w:bottom w:val="none" w:sz="0" w:space="0" w:color="auto"/>
        <w:right w:val="none" w:sz="0" w:space="0" w:color="auto"/>
      </w:divBdr>
    </w:div>
    <w:div w:id="1887837193">
      <w:bodyDiv w:val="1"/>
      <w:marLeft w:val="0"/>
      <w:marRight w:val="0"/>
      <w:marTop w:val="0"/>
      <w:marBottom w:val="0"/>
      <w:divBdr>
        <w:top w:val="none" w:sz="0" w:space="0" w:color="auto"/>
        <w:left w:val="none" w:sz="0" w:space="0" w:color="auto"/>
        <w:bottom w:val="none" w:sz="0" w:space="0" w:color="auto"/>
        <w:right w:val="none" w:sz="0" w:space="0" w:color="auto"/>
      </w:divBdr>
      <w:divsChild>
        <w:div w:id="222108146">
          <w:marLeft w:val="0"/>
          <w:marRight w:val="0"/>
          <w:marTop w:val="0"/>
          <w:marBottom w:val="0"/>
          <w:divBdr>
            <w:top w:val="none" w:sz="0" w:space="0" w:color="auto"/>
            <w:left w:val="none" w:sz="0" w:space="0" w:color="auto"/>
            <w:bottom w:val="none" w:sz="0" w:space="0" w:color="auto"/>
            <w:right w:val="none" w:sz="0" w:space="0" w:color="auto"/>
          </w:divBdr>
        </w:div>
      </w:divsChild>
    </w:div>
    <w:div w:id="1907304375">
      <w:bodyDiv w:val="1"/>
      <w:marLeft w:val="0"/>
      <w:marRight w:val="0"/>
      <w:marTop w:val="0"/>
      <w:marBottom w:val="0"/>
      <w:divBdr>
        <w:top w:val="none" w:sz="0" w:space="0" w:color="auto"/>
        <w:left w:val="none" w:sz="0" w:space="0" w:color="auto"/>
        <w:bottom w:val="none" w:sz="0" w:space="0" w:color="auto"/>
        <w:right w:val="none" w:sz="0" w:space="0" w:color="auto"/>
      </w:divBdr>
    </w:div>
    <w:div w:id="1954744140">
      <w:bodyDiv w:val="1"/>
      <w:marLeft w:val="0"/>
      <w:marRight w:val="0"/>
      <w:marTop w:val="0"/>
      <w:marBottom w:val="0"/>
      <w:divBdr>
        <w:top w:val="none" w:sz="0" w:space="0" w:color="auto"/>
        <w:left w:val="none" w:sz="0" w:space="0" w:color="auto"/>
        <w:bottom w:val="none" w:sz="0" w:space="0" w:color="auto"/>
        <w:right w:val="none" w:sz="0" w:space="0" w:color="auto"/>
      </w:divBdr>
    </w:div>
    <w:div w:id="1967076656">
      <w:bodyDiv w:val="1"/>
      <w:marLeft w:val="0"/>
      <w:marRight w:val="0"/>
      <w:marTop w:val="0"/>
      <w:marBottom w:val="0"/>
      <w:divBdr>
        <w:top w:val="none" w:sz="0" w:space="0" w:color="auto"/>
        <w:left w:val="none" w:sz="0" w:space="0" w:color="auto"/>
        <w:bottom w:val="none" w:sz="0" w:space="0" w:color="auto"/>
        <w:right w:val="none" w:sz="0" w:space="0" w:color="auto"/>
      </w:divBdr>
      <w:divsChild>
        <w:div w:id="1438678468">
          <w:marLeft w:val="0"/>
          <w:marRight w:val="0"/>
          <w:marTop w:val="0"/>
          <w:marBottom w:val="0"/>
          <w:divBdr>
            <w:top w:val="none" w:sz="0" w:space="0" w:color="auto"/>
            <w:left w:val="none" w:sz="0" w:space="0" w:color="auto"/>
            <w:bottom w:val="none" w:sz="0" w:space="0" w:color="auto"/>
            <w:right w:val="none" w:sz="0" w:space="0" w:color="auto"/>
          </w:divBdr>
          <w:divsChild>
            <w:div w:id="1701203892">
              <w:marLeft w:val="0"/>
              <w:marRight w:val="0"/>
              <w:marTop w:val="0"/>
              <w:marBottom w:val="0"/>
              <w:divBdr>
                <w:top w:val="none" w:sz="0" w:space="0" w:color="auto"/>
                <w:left w:val="none" w:sz="0" w:space="0" w:color="auto"/>
                <w:bottom w:val="none" w:sz="0" w:space="0" w:color="auto"/>
                <w:right w:val="none" w:sz="0" w:space="0" w:color="auto"/>
              </w:divBdr>
              <w:divsChild>
                <w:div w:id="16770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10432">
      <w:bodyDiv w:val="1"/>
      <w:marLeft w:val="0"/>
      <w:marRight w:val="0"/>
      <w:marTop w:val="0"/>
      <w:marBottom w:val="0"/>
      <w:divBdr>
        <w:top w:val="none" w:sz="0" w:space="0" w:color="auto"/>
        <w:left w:val="none" w:sz="0" w:space="0" w:color="auto"/>
        <w:bottom w:val="none" w:sz="0" w:space="0" w:color="auto"/>
        <w:right w:val="none" w:sz="0" w:space="0" w:color="auto"/>
      </w:divBdr>
    </w:div>
    <w:div w:id="2107844991">
      <w:bodyDiv w:val="1"/>
      <w:marLeft w:val="0"/>
      <w:marRight w:val="0"/>
      <w:marTop w:val="0"/>
      <w:marBottom w:val="0"/>
      <w:divBdr>
        <w:top w:val="none" w:sz="0" w:space="0" w:color="auto"/>
        <w:left w:val="none" w:sz="0" w:space="0" w:color="auto"/>
        <w:bottom w:val="none" w:sz="0" w:space="0" w:color="auto"/>
        <w:right w:val="none" w:sz="0" w:space="0" w:color="auto"/>
      </w:divBdr>
    </w:div>
    <w:div w:id="2118520178">
      <w:bodyDiv w:val="1"/>
      <w:marLeft w:val="0"/>
      <w:marRight w:val="0"/>
      <w:marTop w:val="0"/>
      <w:marBottom w:val="0"/>
      <w:divBdr>
        <w:top w:val="none" w:sz="0" w:space="0" w:color="auto"/>
        <w:left w:val="none" w:sz="0" w:space="0" w:color="auto"/>
        <w:bottom w:val="none" w:sz="0" w:space="0" w:color="auto"/>
        <w:right w:val="none" w:sz="0" w:space="0" w:color="auto"/>
      </w:divBdr>
    </w:div>
    <w:div w:id="2122873471">
      <w:bodyDiv w:val="1"/>
      <w:marLeft w:val="0"/>
      <w:marRight w:val="0"/>
      <w:marTop w:val="0"/>
      <w:marBottom w:val="0"/>
      <w:divBdr>
        <w:top w:val="none" w:sz="0" w:space="0" w:color="auto"/>
        <w:left w:val="none" w:sz="0" w:space="0" w:color="auto"/>
        <w:bottom w:val="none" w:sz="0" w:space="0" w:color="auto"/>
        <w:right w:val="none" w:sz="0" w:space="0" w:color="auto"/>
      </w:divBdr>
      <w:divsChild>
        <w:div w:id="278877917">
          <w:marLeft w:val="0"/>
          <w:marRight w:val="0"/>
          <w:marTop w:val="0"/>
          <w:marBottom w:val="0"/>
          <w:divBdr>
            <w:top w:val="none" w:sz="0" w:space="0" w:color="auto"/>
            <w:left w:val="none" w:sz="0" w:space="0" w:color="auto"/>
            <w:bottom w:val="none" w:sz="0" w:space="0" w:color="auto"/>
            <w:right w:val="none" w:sz="0" w:space="0" w:color="auto"/>
          </w:divBdr>
          <w:divsChild>
            <w:div w:id="1923563325">
              <w:marLeft w:val="0"/>
              <w:marRight w:val="0"/>
              <w:marTop w:val="0"/>
              <w:marBottom w:val="0"/>
              <w:divBdr>
                <w:top w:val="none" w:sz="0" w:space="0" w:color="auto"/>
                <w:left w:val="none" w:sz="0" w:space="0" w:color="auto"/>
                <w:bottom w:val="none" w:sz="0" w:space="0" w:color="auto"/>
                <w:right w:val="none" w:sz="0" w:space="0" w:color="auto"/>
              </w:divBdr>
              <w:divsChild>
                <w:div w:id="6420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denetwork.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nirr.org/" TargetMode="External"/><Relationship Id="rId12" Type="http://schemas.openxmlformats.org/officeDocument/2006/relationships/hyperlink" Target="http://www.gfmd.org/docs" TargetMode="External"/><Relationship Id="rId17" Type="http://schemas.openxmlformats.org/officeDocument/2006/relationships/hyperlink" Target="https://www.opendemocracy.net/kudakwashe-vanyoro-" TargetMode="External"/><Relationship Id="rId2" Type="http://schemas.openxmlformats.org/officeDocument/2006/relationships/styles" Target="styles.xml"/><Relationship Id="rId16" Type="http://schemas.openxmlformats.org/officeDocument/2006/relationships/hyperlink" Target="http://www.undp.org/content/dam/undp/library/MD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fricanpolicycircle.net/wp" TargetMode="External"/><Relationship Id="rId5" Type="http://schemas.openxmlformats.org/officeDocument/2006/relationships/footnotes" Target="footnotes.xml"/><Relationship Id="rId15" Type="http://schemas.openxmlformats.org/officeDocument/2006/relationships/hyperlink" Target="http://www.manchesteruniversitypress.co.uk/9780719076855/"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srn.com/abstract=141200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madenetwork.org/working-groups" TargetMode="External"/><Relationship Id="rId1" Type="http://schemas.openxmlformats.org/officeDocument/2006/relationships/hyperlink" Target="http://madenetwork.org/reg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9A1FB-77F0-4B7D-BCA3-AA2EA501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8294</Words>
  <Characters>47279</Characters>
  <Application>Microsoft Office Word</Application>
  <DocSecurity>0</DocSecurity>
  <Lines>393</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UWO SSC</Company>
  <LinksUpToDate>false</LinksUpToDate>
  <CharactersWithSpaces>55463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Kevin Sanders</cp:lastModifiedBy>
  <cp:revision>2</cp:revision>
  <dcterms:created xsi:type="dcterms:W3CDTF">2018-10-18T11:32:00Z</dcterms:created>
  <dcterms:modified xsi:type="dcterms:W3CDTF">2018-10-18T11:32:00Z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