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B58" w:rsidRPr="00401D57" w:rsidRDefault="00D77B58" w:rsidP="00622904">
      <w:pPr>
        <w:pStyle w:val="Heading1"/>
      </w:pPr>
      <w:r w:rsidRPr="00401D57">
        <w:t xml:space="preserve">Abstract  </w:t>
      </w:r>
    </w:p>
    <w:p w:rsidR="00BE37E6" w:rsidRDefault="00BE37E6" w:rsidP="00622904">
      <w:pPr>
        <w:pStyle w:val="Heading3"/>
      </w:pPr>
    </w:p>
    <w:p w:rsidR="00D77B58" w:rsidRPr="00603D68" w:rsidRDefault="00D77B58" w:rsidP="00622904">
      <w:pPr>
        <w:pStyle w:val="Heading3"/>
      </w:pPr>
      <w:r w:rsidRPr="00603D68">
        <w:t>Background</w:t>
      </w:r>
    </w:p>
    <w:p w:rsidR="00D77B58" w:rsidRPr="00200945" w:rsidRDefault="002E669A" w:rsidP="00622904">
      <w:r w:rsidRPr="002E669A">
        <w:t>Variability exists between different echo machines and different modalit</w:t>
      </w:r>
      <w:r>
        <w:t>ies</w:t>
      </w:r>
      <w:r w:rsidRPr="002E669A">
        <w:t xml:space="preserve"> when measuring tissue velocities.</w:t>
      </w:r>
      <w:r>
        <w:t xml:space="preserve"> </w:t>
      </w:r>
      <w:r w:rsidRPr="002E669A">
        <w:t xml:space="preserve">We assessed the </w:t>
      </w:r>
      <w:r>
        <w:t>consistency</w:t>
      </w:r>
      <w:r w:rsidRPr="002E669A">
        <w:t xml:space="preserve"> of tissue velocity </w:t>
      </w:r>
      <w:r>
        <w:t>measurements</w:t>
      </w:r>
      <w:r w:rsidRPr="002E669A">
        <w:t xml:space="preserve"> made by machines from different manufacturers</w:t>
      </w:r>
      <w:r>
        <w:t xml:space="preserve"> across different modalities</w:t>
      </w:r>
      <w:r w:rsidRPr="002E669A">
        <w:t xml:space="preserve"> in an in vitro-model and in patients. Furthermore, we present freely available software tools to repeat these evaluations.</w:t>
      </w:r>
      <w:r>
        <w:t xml:space="preserve"> </w:t>
      </w:r>
    </w:p>
    <w:p w:rsidR="00D77B58" w:rsidRPr="00603D68" w:rsidRDefault="007A2E79" w:rsidP="00622904">
      <w:pPr>
        <w:pStyle w:val="Heading3"/>
      </w:pPr>
      <w:r>
        <w:t>Methods and Results</w:t>
      </w:r>
    </w:p>
    <w:p w:rsidR="00D77B58" w:rsidRDefault="00D77B58" w:rsidP="00622904">
      <w:r w:rsidRPr="00200945">
        <w:t>We</w:t>
      </w:r>
      <w:r>
        <w:t xml:space="preserve"> constructed a simple setup to </w:t>
      </w:r>
      <w:r w:rsidR="008A3118">
        <w:t xml:space="preserve">generate </w:t>
      </w:r>
      <w:r>
        <w:t>reproducible motion, and used it to compare</w:t>
      </w:r>
      <w:r w:rsidRPr="00200945">
        <w:t xml:space="preserve"> velocit</w:t>
      </w:r>
      <w:r>
        <w:t>ies measured</w:t>
      </w:r>
      <w:r w:rsidRPr="00200945">
        <w:t xml:space="preserve"> using </w:t>
      </w:r>
      <w:r>
        <w:t xml:space="preserve">3 echocardiographic </w:t>
      </w:r>
      <w:r w:rsidRPr="00200945">
        <w:t xml:space="preserve">modalities: M-mode, speckle tracking, </w:t>
      </w:r>
      <w:r>
        <w:t xml:space="preserve">and </w:t>
      </w:r>
      <w:r w:rsidRPr="00200945">
        <w:t xml:space="preserve">tissue Doppler, </w:t>
      </w:r>
      <w:r>
        <w:t xml:space="preserve">with a straightforward, non-ultrasound, </w:t>
      </w:r>
      <w:r w:rsidRPr="00200945">
        <w:t>optical</w:t>
      </w:r>
      <w:r>
        <w:t xml:space="preserve"> gold standard.</w:t>
      </w:r>
    </w:p>
    <w:p w:rsidR="00D77B58" w:rsidRDefault="00D77B58" w:rsidP="00622904">
      <w:r>
        <w:t>In the clinical phase, 25 patients underwent M-mode, speckle tracking and tissue Doppler measurements of s’, e’ and a’ velocities.</w:t>
      </w:r>
    </w:p>
    <w:p w:rsidR="00D77B58" w:rsidRPr="00200945" w:rsidRDefault="00D77B58" w:rsidP="00622904">
      <w:r>
        <w:t>In-vitro, the M-mode and</w:t>
      </w:r>
      <w:r w:rsidRPr="00200945">
        <w:t xml:space="preserve"> speckle tracking </w:t>
      </w:r>
      <w:r>
        <w:t>velocities</w:t>
      </w:r>
      <w:r w:rsidRPr="00200945">
        <w:t xml:space="preserve"> were concordant </w:t>
      </w:r>
      <w:r>
        <w:t>with optical assessment.</w:t>
      </w:r>
      <w:r w:rsidRPr="00200945">
        <w:t xml:space="preserve"> Of the three </w:t>
      </w:r>
      <w:r>
        <w:t xml:space="preserve">possible </w:t>
      </w:r>
      <w:r w:rsidRPr="00200945">
        <w:t xml:space="preserve">tissue Doppler </w:t>
      </w:r>
      <w:r>
        <w:t xml:space="preserve">measurement </w:t>
      </w:r>
      <w:r w:rsidRPr="00200945">
        <w:t>conventions (outer</w:t>
      </w:r>
      <w:r w:rsidR="008A3118">
        <w:t xml:space="preserve"> edge</w:t>
      </w:r>
      <w:r w:rsidRPr="00200945">
        <w:t>, middle</w:t>
      </w:r>
      <w:r>
        <w:t xml:space="preserve"> and</w:t>
      </w:r>
      <w:r w:rsidRPr="00200945">
        <w:t xml:space="preserve"> inner </w:t>
      </w:r>
      <w:r w:rsidR="008A3118">
        <w:t>edge</w:t>
      </w:r>
      <w:r w:rsidRPr="00200945">
        <w:t xml:space="preserve">) only the middle agreed with the </w:t>
      </w:r>
      <w:r>
        <w:t>optical assessment</w:t>
      </w:r>
      <w:r w:rsidRPr="00200945">
        <w:t xml:space="preserve"> (</w:t>
      </w:r>
      <w:r>
        <w:t xml:space="preserve">discrepancy -0.20(95%CI -0.44 to </w:t>
      </w:r>
      <w:r w:rsidRPr="00D445C0">
        <w:t>0.03</w:t>
      </w:r>
      <w:r>
        <w:t>)cm/s,</w:t>
      </w:r>
      <w:r w:rsidR="001E34AC">
        <w:t xml:space="preserve"> </w:t>
      </w:r>
      <w:r>
        <w:t>p=0.11, outer +5.19(</w:t>
      </w:r>
      <w:r w:rsidRPr="00E471F1">
        <w:t>4.65</w:t>
      </w:r>
      <w:r w:rsidR="006C41FC">
        <w:t xml:space="preserve"> </w:t>
      </w:r>
      <w:r w:rsidRPr="00E471F1">
        <w:t>to</w:t>
      </w:r>
      <w:r w:rsidR="006C41FC">
        <w:t xml:space="preserve"> </w:t>
      </w:r>
      <w:r w:rsidRPr="00E471F1">
        <w:t>5.73</w:t>
      </w:r>
      <w:r>
        <w:t>)cm/s,</w:t>
      </w:r>
      <w:r w:rsidR="001E34AC">
        <w:t xml:space="preserve"> </w:t>
      </w:r>
      <w:r w:rsidR="00A61DF8">
        <w:t>p&lt;0.0001</w:t>
      </w:r>
      <w:r>
        <w:t>, inner -6.26(</w:t>
      </w:r>
      <w:r w:rsidRPr="00E471F1">
        <w:t>-6.87</w:t>
      </w:r>
      <w:r w:rsidR="00E20A6A">
        <w:t xml:space="preserve"> </w:t>
      </w:r>
      <w:r w:rsidRPr="00E471F1">
        <w:t>to</w:t>
      </w:r>
      <w:r w:rsidR="00E20A6A">
        <w:t xml:space="preserve"> </w:t>
      </w:r>
      <w:r w:rsidRPr="00E471F1">
        <w:t>-5.65</w:t>
      </w:r>
      <w:r>
        <w:t>)cm/s,</w:t>
      </w:r>
      <w:r w:rsidR="001E34AC">
        <w:t xml:space="preserve"> </w:t>
      </w:r>
      <w:r w:rsidR="00A61DF8">
        <w:t>p&lt;0.0001</w:t>
      </w:r>
      <w:r>
        <w:t>). A similar pattern occurred across all 4 studied manufacturers</w:t>
      </w:r>
      <w:r w:rsidRPr="00200945">
        <w:t xml:space="preserve">. </w:t>
      </w:r>
      <w:r w:rsidR="000F1908">
        <w:t>M-</w:t>
      </w:r>
      <w:r>
        <w:t>mode was therefore chosen as the in-vivo gold standard.</w:t>
      </w:r>
    </w:p>
    <w:p w:rsidR="00D77B58" w:rsidRDefault="00D77B58" w:rsidP="00622904">
      <w:r>
        <w:t>Clinical measurements of s’ velocities by speckle tracking and the middle line of the tissue Doppler showed good agreement with M-mode, while t</w:t>
      </w:r>
      <w:bookmarkStart w:id="0" w:name="h.jqcif1f9rwe" w:colFirst="0" w:colLast="0"/>
      <w:bookmarkEnd w:id="0"/>
      <w:r>
        <w:t>he outer line overestimated significantly (+1.27(0.</w:t>
      </w:r>
      <w:r w:rsidR="00E31C82">
        <w:t xml:space="preserve">96 </w:t>
      </w:r>
      <w:r>
        <w:t>to</w:t>
      </w:r>
      <w:r w:rsidR="00342192">
        <w:t xml:space="preserve"> </w:t>
      </w:r>
      <w:r w:rsidRPr="00E471F1">
        <w:t>1.5</w:t>
      </w:r>
      <w:r w:rsidR="0040786D">
        <w:t>9</w:t>
      </w:r>
      <w:r>
        <w:t>)cm/s,</w:t>
      </w:r>
      <w:r w:rsidR="001E34AC">
        <w:t xml:space="preserve"> </w:t>
      </w:r>
      <w:r w:rsidR="00A61DF8">
        <w:t>p&lt;0.0001</w:t>
      </w:r>
      <w:r>
        <w:t>) and the inner line underestimated (-1.8</w:t>
      </w:r>
      <w:r w:rsidR="00BD2989">
        <w:t>2</w:t>
      </w:r>
      <w:r>
        <w:t>(-2.11</w:t>
      </w:r>
      <w:r w:rsidR="00342192">
        <w:t xml:space="preserve"> </w:t>
      </w:r>
      <w:r>
        <w:t>to</w:t>
      </w:r>
      <w:r w:rsidR="00342192">
        <w:t xml:space="preserve"> </w:t>
      </w:r>
      <w:r w:rsidRPr="00E471F1">
        <w:t>-1.52</w:t>
      </w:r>
      <w:r>
        <w:t>)cm/s,</w:t>
      </w:r>
      <w:r w:rsidR="001E34AC">
        <w:t xml:space="preserve"> </w:t>
      </w:r>
      <w:r w:rsidR="00A61DF8">
        <w:t>p&lt;0.0001</w:t>
      </w:r>
      <w:r>
        <w:t xml:space="preserve">). </w:t>
      </w:r>
    </w:p>
    <w:p w:rsidR="00D77B58" w:rsidRPr="004A7847" w:rsidRDefault="00D77B58" w:rsidP="00622904">
      <w:r w:rsidRPr="00E85801">
        <w:rPr>
          <w:i/>
          <w:color w:val="000000"/>
          <w:sz w:val="22"/>
        </w:rPr>
        <w:lastRenderedPageBreak/>
        <w:t>Conclusions</w:t>
      </w:r>
    </w:p>
    <w:p w:rsidR="00D77B58" w:rsidRPr="00200945" w:rsidRDefault="00D77B58" w:rsidP="00622904">
      <w:r>
        <w:t>Echocardiographic velocity measurements can be calibrated by simple, inexpensive tools.  We found that t</w:t>
      </w:r>
      <w:r w:rsidRPr="00200945">
        <w:t xml:space="preserve">he middle of the tissue Doppler trace </w:t>
      </w:r>
      <w:r>
        <w:t>represents velocity correctly</w:t>
      </w:r>
      <w:r w:rsidRPr="00200945">
        <w:t>.</w:t>
      </w:r>
      <w:r>
        <w:t xml:space="preserve"> </w:t>
      </w:r>
      <w:r w:rsidR="00AC4B01">
        <w:t>This article includes downloadable</w:t>
      </w:r>
      <w:r w:rsidR="00B672AE">
        <w:t xml:space="preserve"> vendor-independent</w:t>
      </w:r>
      <w:r w:rsidR="00AC4B01">
        <w:t xml:space="preserve"> software</w:t>
      </w:r>
      <w:r w:rsidR="0043596D">
        <w:t>,</w:t>
      </w:r>
      <w:r w:rsidR="00AC4B01">
        <w:t xml:space="preserve"> </w:t>
      </w:r>
      <w:r w:rsidR="00B672AE">
        <w:t>so that our findings may be</w:t>
      </w:r>
      <w:r w:rsidR="00AC4B01">
        <w:t xml:space="preserve"> replicate</w:t>
      </w:r>
      <w:r w:rsidR="00B672AE">
        <w:t>d</w:t>
      </w:r>
      <w:r w:rsidR="00AC4B01">
        <w:t>, extend</w:t>
      </w:r>
      <w:r w:rsidR="00B672AE">
        <w:t>ed</w:t>
      </w:r>
      <w:r w:rsidR="00AC4B01">
        <w:t xml:space="preserve"> or contradict</w:t>
      </w:r>
      <w:r w:rsidR="00B672AE">
        <w:t>ed.</w:t>
      </w:r>
      <w:r w:rsidR="006C41FC">
        <w:t xml:space="preserve"> </w:t>
      </w:r>
    </w:p>
    <w:p w:rsidR="00D77B58" w:rsidRDefault="00D77B58" w:rsidP="00622904">
      <w:pPr>
        <w:pStyle w:val="Normal1"/>
      </w:pPr>
    </w:p>
    <w:p w:rsidR="00D77B58" w:rsidRDefault="00D77B58" w:rsidP="00622904">
      <w:pPr>
        <w:pStyle w:val="Normal1"/>
      </w:pPr>
    </w:p>
    <w:p w:rsidR="00D77B58" w:rsidRPr="00401D57" w:rsidRDefault="00D77B58" w:rsidP="00622904">
      <w:r w:rsidRPr="00401D57">
        <w:t>Keywords</w:t>
      </w:r>
      <w:r>
        <w:t>:</w:t>
      </w:r>
    </w:p>
    <w:p w:rsidR="00D77B58" w:rsidRDefault="0040393E" w:rsidP="00622904">
      <w:r>
        <w:t>Echocardiography</w:t>
      </w:r>
      <w:r w:rsidR="00D77B58">
        <w:t xml:space="preserve">, Tissue Doppler, </w:t>
      </w:r>
      <w:r w:rsidR="00EF1D01">
        <w:t>Velocity, Calibration</w:t>
      </w:r>
    </w:p>
    <w:p w:rsidR="00D77B58" w:rsidRDefault="00D77B58" w:rsidP="00622904">
      <w:pPr>
        <w:pStyle w:val="Normal1"/>
      </w:pPr>
    </w:p>
    <w:p w:rsidR="008E5C2F" w:rsidRDefault="008E5C2F">
      <w:pPr>
        <w:spacing w:before="0" w:after="200" w:line="276" w:lineRule="auto"/>
        <w:jc w:val="left"/>
        <w:rPr>
          <w:color w:val="000000" w:themeColor="text1"/>
          <w:szCs w:val="24"/>
          <w:lang w:eastAsia="en-GB"/>
        </w:rPr>
      </w:pPr>
      <w:r>
        <w:br w:type="page"/>
      </w:r>
      <w:bookmarkStart w:id="1" w:name="_GoBack"/>
      <w:bookmarkEnd w:id="1"/>
    </w:p>
    <w:p w:rsidR="00D77B58" w:rsidRPr="00200945" w:rsidRDefault="00D77B58" w:rsidP="00622904">
      <w:pPr>
        <w:pStyle w:val="Heading1"/>
      </w:pPr>
      <w:r>
        <w:lastRenderedPageBreak/>
        <w:t>Introduction</w:t>
      </w:r>
    </w:p>
    <w:p w:rsidR="00BE37E6" w:rsidRDefault="00BE37E6" w:rsidP="00622904"/>
    <w:p w:rsidR="00D77B58" w:rsidRDefault="002257B9" w:rsidP="00622904">
      <w:r>
        <w:t xml:space="preserve">Simple quantities, such as distance and velocity, should </w:t>
      </w:r>
      <w:r w:rsidR="00D77B58">
        <w:t xml:space="preserve">be uncontroversial. </w:t>
      </w:r>
      <w:r>
        <w:t>Yet with tissue Doppler, we are sometimes uncertain about both.  Where on an envelope to measure velocity is controversial</w:t>
      </w:r>
      <w:r w:rsidR="00D77B58" w:rsidRPr="002506A9">
        <w:rPr>
          <w:noProof/>
          <w:vertAlign w:val="superscript"/>
        </w:rPr>
        <w:t>1-6</w:t>
      </w:r>
      <w:r w:rsidR="001D4301">
        <w:t xml:space="preserve">. </w:t>
      </w:r>
      <w:r>
        <w:t xml:space="preserve">Moreover, </w:t>
      </w:r>
      <w:r w:rsidR="00D77B58">
        <w:t xml:space="preserve">different machines are </w:t>
      </w:r>
      <w:r w:rsidR="005732FC">
        <w:t>said</w:t>
      </w:r>
      <w:r w:rsidR="00D77B58">
        <w:t xml:space="preserve"> to give different velocities</w:t>
      </w:r>
      <w:r w:rsidR="00D77B58" w:rsidRPr="002506A9">
        <w:rPr>
          <w:noProof/>
          <w:vertAlign w:val="superscript"/>
        </w:rPr>
        <w:t>7-10</w:t>
      </w:r>
      <w:r w:rsidR="00D77B58">
        <w:t>. The discrepancies are not trivial, especially in diseases that depress velocities. Worse, the same machine using the different modalities</w:t>
      </w:r>
      <w:r>
        <w:t xml:space="preserve"> (e.g. </w:t>
      </w:r>
      <w:r w:rsidR="00D77B58">
        <w:t>tissue Doppler and M-mode</w:t>
      </w:r>
      <w:r>
        <w:t>)</w:t>
      </w:r>
      <w:r w:rsidR="00D77B58">
        <w:t xml:space="preserve"> gives different velocities for the same structure in the same patient.</w:t>
      </w:r>
      <w:r>
        <w:t xml:space="preserve">  </w:t>
      </w:r>
      <w:r w:rsidR="00CD15B9" w:rsidRPr="00CD15B9">
        <w:t>Current guidelines from all major echocardiography societies show examples where the outside of the trace envelope has been measured rather than the middle</w:t>
      </w:r>
      <w:r w:rsidR="00D77B58" w:rsidRPr="002506A9">
        <w:rPr>
          <w:noProof/>
          <w:vertAlign w:val="superscript"/>
        </w:rPr>
        <w:t>11</w:t>
      </w:r>
      <w:r w:rsidR="00B15004">
        <w:rPr>
          <w:noProof/>
          <w:vertAlign w:val="superscript"/>
        </w:rPr>
        <w:t>,</w:t>
      </w:r>
      <w:r w:rsidR="00AD26FA">
        <w:rPr>
          <w:noProof/>
          <w:vertAlign w:val="superscript"/>
        </w:rPr>
        <w:t>12</w:t>
      </w:r>
      <w:r w:rsidR="00D77B58">
        <w:t>.</w:t>
      </w:r>
      <w:r w:rsidR="00E23F51">
        <w:t xml:space="preserve"> ASE guidelines recommend measuring the “outer edge of the dense (or bright) envelope of the spectral recording, i.e. the modal velocity” #ref#. </w:t>
      </w:r>
    </w:p>
    <w:p w:rsidR="00D77B58" w:rsidRDefault="00D77B58" w:rsidP="00622904">
      <w:r>
        <w:t xml:space="preserve">Clinical </w:t>
      </w:r>
      <w:r w:rsidR="002257B9">
        <w:t xml:space="preserve">practice evades these discrepancies in two ways.  </w:t>
      </w:r>
      <w:r>
        <w:t xml:space="preserve">First, conventional protocols avoid measuring the same velocity by two methods, so that the discrepancy </w:t>
      </w:r>
      <w:r w:rsidR="002257B9">
        <w:t>goes unnoticed</w:t>
      </w:r>
      <w:r w:rsidR="00AD26FA">
        <w:rPr>
          <w:noProof/>
          <w:vertAlign w:val="superscript"/>
        </w:rPr>
        <w:t>13-18</w:t>
      </w:r>
      <w:r>
        <w:t xml:space="preserve">. Second, </w:t>
      </w:r>
      <w:r w:rsidR="003311CA">
        <w:t>e</w:t>
      </w:r>
      <w:r w:rsidR="003311CA" w:rsidRPr="003311CA">
        <w:t xml:space="preserve">nd-users expect their equipment for measuring quantities such as blood pressure or body weight to be calibrated rather than merely assumed to be correct. In contrast, we never ask whether echocardiographic systems for measuring velocity have been calibrated, even in the face of conflicts that are puzzling. </w:t>
      </w:r>
    </w:p>
    <w:p w:rsidR="00D77B58" w:rsidRDefault="005C4783" w:rsidP="001D4301">
      <w:r>
        <w:t xml:space="preserve">Available phantoms </w:t>
      </w:r>
      <w:r w:rsidR="00D77B58">
        <w:t>can measure blood velocity or distance</w:t>
      </w:r>
      <w:r w:rsidR="00D77B58" w:rsidRPr="00C7729C">
        <w:rPr>
          <w:noProof/>
          <w:vertAlign w:val="superscript"/>
        </w:rPr>
        <w:t>1</w:t>
      </w:r>
      <w:r w:rsidR="00AD26FA">
        <w:rPr>
          <w:noProof/>
          <w:vertAlign w:val="superscript"/>
        </w:rPr>
        <w:t>9-22</w:t>
      </w:r>
      <w:r w:rsidR="00D77B58">
        <w:t>, but tissue Doppler velocity calibration is less straightforward.</w:t>
      </w:r>
      <w:r w:rsidR="002C3BCB">
        <w:t xml:space="preserve"> </w:t>
      </w:r>
      <w:r w:rsidR="00D77B58">
        <w:t xml:space="preserve">We therefore developed a simple setup </w:t>
      </w:r>
      <w:r w:rsidR="0004282B">
        <w:t xml:space="preserve">and used it </w:t>
      </w:r>
      <w:r w:rsidR="00D77B58">
        <w:t>to</w:t>
      </w:r>
      <w:r w:rsidR="0004282B">
        <w:t>:</w:t>
      </w:r>
    </w:p>
    <w:p w:rsidR="00D77B58" w:rsidRDefault="00D77B58" w:rsidP="00622904">
      <w:pPr>
        <w:pStyle w:val="ListParagraph"/>
        <w:numPr>
          <w:ilvl w:val="0"/>
          <w:numId w:val="3"/>
        </w:numPr>
      </w:pPr>
      <w:r>
        <w:t>investigate for consistent differences between tissue Doppler and M-mode derived measurements</w:t>
      </w:r>
      <w:r w:rsidR="00C94A23">
        <w:t xml:space="preserve"> of tissue velocity</w:t>
      </w:r>
    </w:p>
    <w:p w:rsidR="007F2FA3" w:rsidRDefault="00D77B58" w:rsidP="007F2FA3">
      <w:pPr>
        <w:pStyle w:val="ListParagraph"/>
        <w:numPr>
          <w:ilvl w:val="0"/>
          <w:numId w:val="3"/>
        </w:numPr>
      </w:pPr>
      <w:r>
        <w:t xml:space="preserve"> evaluate the performance of speckle</w:t>
      </w:r>
      <w:r w:rsidR="00E235D9">
        <w:t xml:space="preserve"> </w:t>
      </w:r>
      <w:r>
        <w:t xml:space="preserve">tracking </w:t>
      </w:r>
      <w:r w:rsidR="00C94A23">
        <w:t>based tissue velocity measurements</w:t>
      </w:r>
    </w:p>
    <w:p w:rsidR="00D77B58" w:rsidRDefault="00D77B58" w:rsidP="00622904">
      <w:pPr>
        <w:pStyle w:val="ListParagraph"/>
        <w:numPr>
          <w:ilvl w:val="0"/>
          <w:numId w:val="3"/>
        </w:numPr>
      </w:pPr>
      <w:r>
        <w:t xml:space="preserve"> </w:t>
      </w:r>
      <w:r w:rsidR="007F2FA3">
        <w:t>decide where</w:t>
      </w:r>
      <w:r>
        <w:t xml:space="preserve"> to make measurements on tissue Doppler traces</w:t>
      </w:r>
    </w:p>
    <w:p w:rsidR="00D77B58" w:rsidRDefault="00D77B58" w:rsidP="00622904">
      <w:r>
        <w:lastRenderedPageBreak/>
        <w:t xml:space="preserve">We present </w:t>
      </w:r>
      <w:r w:rsidR="008D0FF9">
        <w:t>detailed instructions on assembly, and downloadable software in the</w:t>
      </w:r>
      <w:r w:rsidR="00A2030F">
        <w:t xml:space="preserve"> </w:t>
      </w:r>
      <w:r w:rsidR="00A73E1C">
        <w:t>o</w:t>
      </w:r>
      <w:r w:rsidR="00A2030F">
        <w:t xml:space="preserve">nline </w:t>
      </w:r>
      <w:r w:rsidR="00E74933">
        <w:t>supplement</w:t>
      </w:r>
      <w:r w:rsidR="00D03728">
        <w:t xml:space="preserve"> (S1-S9)</w:t>
      </w:r>
      <w:r w:rsidR="00A2030F">
        <w:t>.</w:t>
      </w:r>
      <w:r>
        <w:br w:type="page"/>
      </w:r>
    </w:p>
    <w:p w:rsidR="00D77B58" w:rsidRDefault="00D77B58" w:rsidP="00622904">
      <w:pPr>
        <w:pStyle w:val="Heading1"/>
      </w:pPr>
      <w:r>
        <w:lastRenderedPageBreak/>
        <w:t xml:space="preserve">Methods </w:t>
      </w:r>
    </w:p>
    <w:p w:rsidR="00BE37E6" w:rsidRDefault="00BE37E6" w:rsidP="00622904">
      <w:pPr>
        <w:pStyle w:val="Heading2"/>
      </w:pPr>
    </w:p>
    <w:p w:rsidR="00D77B58" w:rsidRDefault="00D77B58" w:rsidP="00622904">
      <w:pPr>
        <w:pStyle w:val="Heading2"/>
      </w:pPr>
      <w:r>
        <w:t>In</w:t>
      </w:r>
      <w:r w:rsidR="00C9591A">
        <w:t>-</w:t>
      </w:r>
      <w:r>
        <w:t>vitro calibration</w:t>
      </w:r>
      <w:r w:rsidR="003C40CF">
        <w:t xml:space="preserve"> of echocardiographic velocity measurements</w:t>
      </w:r>
    </w:p>
    <w:p w:rsidR="00D77B58" w:rsidRDefault="00D77B58" w:rsidP="00622904">
      <w:pPr>
        <w:pStyle w:val="Heading3"/>
      </w:pPr>
      <w:r>
        <w:t>Data acquisition</w:t>
      </w:r>
    </w:p>
    <w:p w:rsidR="002B70B5" w:rsidRDefault="00D77B58" w:rsidP="00622904">
      <w:r>
        <w:t xml:space="preserve">The in-vitro setup was designed with an ultrasound probe </w:t>
      </w:r>
      <w:r w:rsidR="00093D0E">
        <w:t>moving</w:t>
      </w:r>
      <w:r>
        <w:t xml:space="preserve"> repeatedly</w:t>
      </w:r>
      <w:r w:rsidRPr="0071404F">
        <w:t xml:space="preserve"> towards and away from a tissue-mimicking phantom</w:t>
      </w:r>
      <w:r>
        <w:t xml:space="preserve"> (</w:t>
      </w:r>
      <w:r w:rsidR="00E74933">
        <w:t>online supplement</w:t>
      </w:r>
      <w:r w:rsidR="00D03728">
        <w:t xml:space="preserve"> S1</w:t>
      </w:r>
      <w:r>
        <w:t>)</w:t>
      </w:r>
      <w:r w:rsidRPr="0071404F">
        <w:t xml:space="preserve"> at 10 </w:t>
      </w:r>
      <w:r>
        <w:t xml:space="preserve">separate </w:t>
      </w:r>
      <w:r w:rsidRPr="0071404F">
        <w:t>velocities</w:t>
      </w:r>
      <w:r>
        <w:t xml:space="preserve">, from 10 to 20 cm/s. </w:t>
      </w:r>
      <w:r w:rsidRPr="0071404F">
        <w:t xml:space="preserve">B-mode, M-mode and pulsed wave tissue Doppler </w:t>
      </w:r>
      <w:r>
        <w:t>images</w:t>
      </w:r>
      <w:r w:rsidR="00E6114D">
        <w:t xml:space="preserve"> o</w:t>
      </w:r>
      <w:r>
        <w:t xml:space="preserve">f the </w:t>
      </w:r>
      <w:r w:rsidRPr="0071404F">
        <w:t xml:space="preserve">phantom were recorded twice </w:t>
      </w:r>
      <w:r w:rsidR="001662C9">
        <w:t>at</w:t>
      </w:r>
      <w:r w:rsidRPr="0071404F">
        <w:t xml:space="preserve"> each velocity. Each velocity was</w:t>
      </w:r>
      <w:r>
        <w:t xml:space="preserve"> </w:t>
      </w:r>
      <w:r w:rsidRPr="0071404F">
        <w:t xml:space="preserve">measured </w:t>
      </w:r>
      <w:r>
        <w:t xml:space="preserve">independently </w:t>
      </w:r>
      <w:r w:rsidRPr="0071404F">
        <w:t xml:space="preserve">by </w:t>
      </w:r>
      <w:r w:rsidR="00C555B5">
        <w:t xml:space="preserve">automated </w:t>
      </w:r>
      <w:r w:rsidRPr="0071404F">
        <w:t>optical tracking of a video recording of probe</w:t>
      </w:r>
      <w:r w:rsidR="0053076F">
        <w:t xml:space="preserve"> motion</w:t>
      </w:r>
      <w:r w:rsidRPr="0071404F">
        <w:t xml:space="preserve">. This velocity was </w:t>
      </w:r>
      <w:r>
        <w:t xml:space="preserve">used as </w:t>
      </w:r>
      <w:r w:rsidRPr="0071404F">
        <w:t xml:space="preserve">the </w:t>
      </w:r>
      <w:r>
        <w:t>gold</w:t>
      </w:r>
      <w:r w:rsidR="00423883">
        <w:t xml:space="preserve"> </w:t>
      </w:r>
      <w:r w:rsidRPr="0071404F">
        <w:t>standard because it was measured independent</w:t>
      </w:r>
      <w:r>
        <w:t>ly</w:t>
      </w:r>
      <w:r w:rsidRPr="0071404F">
        <w:t xml:space="preserve"> of any </w:t>
      </w:r>
      <w:r w:rsidR="0053076F">
        <w:t xml:space="preserve">ultrasound </w:t>
      </w:r>
      <w:r w:rsidRPr="0071404F">
        <w:t>components</w:t>
      </w:r>
      <w:r w:rsidR="0053076F">
        <w:t>.</w:t>
      </w:r>
    </w:p>
    <w:p w:rsidR="00C555B5" w:rsidRDefault="00D77B58" w:rsidP="00622904">
      <w:r w:rsidRPr="0071404F">
        <w:t>Automated</w:t>
      </w:r>
      <w:r>
        <w:t xml:space="preserve"> peak</w:t>
      </w:r>
      <w:r w:rsidRPr="0071404F">
        <w:t xml:space="preserve"> velocity measurements</w:t>
      </w:r>
      <w:r w:rsidR="005427B6">
        <w:t xml:space="preserve"> </w:t>
      </w:r>
      <w:r w:rsidRPr="0071404F">
        <w:t xml:space="preserve">were </w:t>
      </w:r>
      <w:r>
        <w:t xml:space="preserve">made </w:t>
      </w:r>
      <w:r w:rsidRPr="0071404F">
        <w:t>from the M-mode and tissue Doppler traces</w:t>
      </w:r>
      <w:r w:rsidR="00F3207B">
        <w:t xml:space="preserve"> (Fig. 1)</w:t>
      </w:r>
      <w:r w:rsidR="002B70B5">
        <w:t>. All the software used was developed in-house using Matlab</w:t>
      </w:r>
      <w:r w:rsidR="00DD4F76">
        <w:t xml:space="preserve"> (Mathworks Inc.)</w:t>
      </w:r>
      <w:r w:rsidR="00454828">
        <w:t xml:space="preserve"> and is dow</w:t>
      </w:r>
      <w:r w:rsidR="00D03728">
        <w:t>nloadable in the online supplement (S6-S9)</w:t>
      </w:r>
      <w:r w:rsidR="0053076F">
        <w:t xml:space="preserve">. </w:t>
      </w:r>
      <w:r w:rsidR="00D717A7">
        <w:t xml:space="preserve">The M-mode algorithm traces round the outer </w:t>
      </w:r>
      <w:r w:rsidR="00C00477">
        <w:t>edge</w:t>
      </w:r>
      <w:r w:rsidR="00D717A7">
        <w:t xml:space="preserve"> of the data (i.e. top of the M-mode trace)</w:t>
      </w:r>
      <w:r w:rsidR="00454828">
        <w:t xml:space="preserve">.  </w:t>
      </w:r>
    </w:p>
    <w:p w:rsidR="00DD4F76" w:rsidRDefault="00454828" w:rsidP="00622904">
      <w:r>
        <w:t>T</w:t>
      </w:r>
      <w:r w:rsidR="00D717A7">
        <w:t>he tissue Doppler</w:t>
      </w:r>
      <w:r w:rsidR="00215AD6">
        <w:t xml:space="preserve"> algorithm, for each column of the image</w:t>
      </w:r>
      <w:r w:rsidR="00D717A7">
        <w:t>, identifies the p</w:t>
      </w:r>
      <w:r w:rsidR="00E74933">
        <w:t xml:space="preserve">oint of highest intensity </w:t>
      </w:r>
      <w:r w:rsidR="001662C9">
        <w:t xml:space="preserve">and </w:t>
      </w:r>
      <w:r w:rsidR="00C555B5">
        <w:t xml:space="preserve">the outer and inner edges of the envelope.  </w:t>
      </w:r>
      <w:r w:rsidR="004C5BD1">
        <w:t>In this paper, we call the</w:t>
      </w:r>
      <w:r w:rsidR="00C555B5">
        <w:t xml:space="preserve"> point of highest intensity</w:t>
      </w:r>
      <w:r w:rsidR="004C5BD1">
        <w:t xml:space="preserve"> (i.e. point of brightest white on the Doppler trace at any instant in time) </w:t>
      </w:r>
      <w:r w:rsidR="00C555B5">
        <w:t>the “middle” for simplicity and to contrast it with the outer and inner edges. This point in statistical terms is the modal velocity, i.e. the velocity possessed by the largest quantity of reflective tissue. If the distribution of velocities is symmetrical, then this will be the same as the middle of the distribution.</w:t>
      </w:r>
      <w:r w:rsidR="00D717A7">
        <w:t xml:space="preserve"> </w:t>
      </w:r>
    </w:p>
    <w:p w:rsidR="00AE1787" w:rsidRDefault="002B70B5" w:rsidP="00622904">
      <w:r>
        <w:t>Speckle tracking was performed on the B-mode cine loops usin</w:t>
      </w:r>
      <w:r w:rsidR="009E0966">
        <w:t xml:space="preserve">g </w:t>
      </w:r>
      <w:r w:rsidR="001662C9">
        <w:t xml:space="preserve">vendor-independent </w:t>
      </w:r>
      <w:r w:rsidR="009E0966">
        <w:t>algorithms developed in-house</w:t>
      </w:r>
      <w:r w:rsidR="001662C9">
        <w:t xml:space="preserve"> (downloadable from online supplement)</w:t>
      </w:r>
      <w:r w:rsidR="00AE1787">
        <w:t xml:space="preserve">. </w:t>
      </w:r>
      <w:r w:rsidR="009D4D51">
        <w:t xml:space="preserve">The speckle tracking </w:t>
      </w:r>
      <w:r w:rsidR="009D4D51">
        <w:lastRenderedPageBreak/>
        <w:t>algorithm uses a block-matching method with sum</w:t>
      </w:r>
      <w:r w:rsidR="001662C9">
        <w:t>-</w:t>
      </w:r>
      <w:r w:rsidR="009D4D51">
        <w:t>of</w:t>
      </w:r>
      <w:r w:rsidR="001662C9">
        <w:t>-absolute-</w:t>
      </w:r>
      <w:r w:rsidR="009D4D51">
        <w:t xml:space="preserve">differences. </w:t>
      </w:r>
      <w:r w:rsidR="00D45544">
        <w:t>The velocity vectors within the region of interest (</w:t>
      </w:r>
      <w:r w:rsidR="001130B3">
        <w:t>automatically selected</w:t>
      </w:r>
      <w:r w:rsidR="009D4D51">
        <w:t xml:space="preserve"> as a </w:t>
      </w:r>
      <w:r w:rsidR="001130B3">
        <w:t>50</w:t>
      </w:r>
      <w:r w:rsidR="00B61AA9">
        <w:t>×</w:t>
      </w:r>
      <w:r w:rsidR="001130B3">
        <w:t>70</w:t>
      </w:r>
      <w:r w:rsidR="006D67EF">
        <w:t xml:space="preserve"> </w:t>
      </w:r>
      <w:r w:rsidR="00AE1787">
        <w:t>pixel region</w:t>
      </w:r>
      <w:r w:rsidR="009D4D51">
        <w:t xml:space="preserve"> in the centre of the image</w:t>
      </w:r>
      <w:r w:rsidR="00454828">
        <w:t xml:space="preserve"> </w:t>
      </w:r>
      <w:r w:rsidR="00AE1787">
        <w:t>to capture the phantom motio</w:t>
      </w:r>
      <w:r w:rsidR="00D45544">
        <w:t>n)</w:t>
      </w:r>
      <w:r w:rsidR="00AE1787">
        <w:t xml:space="preserve"> were averaged to obtain the velocity </w:t>
      </w:r>
      <w:r w:rsidR="00946933">
        <w:t>profile</w:t>
      </w:r>
      <w:r w:rsidR="00AE1787">
        <w:t xml:space="preserve">. </w:t>
      </w:r>
    </w:p>
    <w:p w:rsidR="00D77B58" w:rsidRPr="0071404F" w:rsidRDefault="00D77B58" w:rsidP="00622904">
      <w:r>
        <w:t xml:space="preserve">Peak velocities were averaged across </w:t>
      </w:r>
      <w:r w:rsidR="00D15647">
        <w:t>4</w:t>
      </w:r>
      <w:r w:rsidR="009B79E0">
        <w:t>-6</w:t>
      </w:r>
      <w:r w:rsidR="00C94A23">
        <w:t xml:space="preserve"> </w:t>
      </w:r>
      <w:r>
        <w:t xml:space="preserve"> </w:t>
      </w:r>
      <w:r w:rsidR="00C94A23">
        <w:t>“</w:t>
      </w:r>
      <w:r>
        <w:t>beats</w:t>
      </w:r>
      <w:r w:rsidR="00C94A23">
        <w:t>”</w:t>
      </w:r>
      <w:r w:rsidR="00D45544">
        <w:t xml:space="preserve"> from the </w:t>
      </w:r>
      <w:r>
        <w:t>two</w:t>
      </w:r>
      <w:r w:rsidR="00D45544">
        <w:t xml:space="preserve"> acquisition</w:t>
      </w:r>
      <w:r>
        <w:t xml:space="preserve"> repetitions at each tested velocity. </w:t>
      </w:r>
    </w:p>
    <w:p w:rsidR="00D77B58" w:rsidRDefault="00D77B58" w:rsidP="00622904">
      <w:r w:rsidRPr="0071404F">
        <w:t xml:space="preserve">The </w:t>
      </w:r>
      <w:r>
        <w:t>experiment was performed</w:t>
      </w:r>
      <w:r w:rsidRPr="0071404F">
        <w:t xml:space="preserve"> </w:t>
      </w:r>
      <w:r>
        <w:t>using 4 different machines</w:t>
      </w:r>
      <w:r w:rsidR="001D7579">
        <w:t xml:space="preserve">: </w:t>
      </w:r>
      <w:r>
        <w:t>GE Vivid I, Philips iE33, Toshiba Artida and</w:t>
      </w:r>
      <w:r w:rsidRPr="0071404F">
        <w:t xml:space="preserve"> Siemens Acuson SC2000.</w:t>
      </w:r>
      <w:r>
        <w:t xml:space="preserve"> </w:t>
      </w:r>
      <w:r w:rsidR="00D45544">
        <w:t>T</w:t>
      </w:r>
      <w:r w:rsidR="00AE1787">
        <w:t>issue Doppler, M</w:t>
      </w:r>
      <w:r w:rsidR="00DB54E6">
        <w:t>-</w:t>
      </w:r>
      <w:r w:rsidR="00AE1787">
        <w:t xml:space="preserve">mode and B-mode images were analysed with automated software </w:t>
      </w:r>
      <w:r w:rsidR="007F6E56">
        <w:t xml:space="preserve">as </w:t>
      </w:r>
      <w:r w:rsidR="00AE1787">
        <w:t xml:space="preserve">described above. </w:t>
      </w:r>
      <w:r>
        <w:t xml:space="preserve">This study was not a </w:t>
      </w:r>
      <w:r w:rsidR="00894380">
        <w:t>comparison of</w:t>
      </w:r>
      <w:r>
        <w:t xml:space="preserve"> </w:t>
      </w:r>
      <w:r w:rsidR="00883CB7">
        <w:t>manufacturers’</w:t>
      </w:r>
      <w:r>
        <w:t xml:space="preserve"> </w:t>
      </w:r>
      <w:r w:rsidR="006F016C">
        <w:t xml:space="preserve">equipment </w:t>
      </w:r>
      <w:r>
        <w:t xml:space="preserve">but rather </w:t>
      </w:r>
      <w:r w:rsidR="001D7579">
        <w:t xml:space="preserve">a test of </w:t>
      </w:r>
      <w:r>
        <w:t>measurement convention.</w:t>
      </w:r>
    </w:p>
    <w:p w:rsidR="00C555B5" w:rsidRDefault="00C555B5" w:rsidP="00C555B5">
      <w:pPr>
        <w:pStyle w:val="Heading3"/>
      </w:pPr>
      <w:r>
        <w:t>Non-ultrasound automated optical velocity measurement</w:t>
      </w:r>
    </w:p>
    <w:p w:rsidR="00C555B5" w:rsidRDefault="00C555B5" w:rsidP="00C555B5">
      <w:r>
        <w:t xml:space="preserve">To provide a measure of velocity completely independent of all the ultrasound hardware, software and concepts, we developed a simple piece of software </w:t>
      </w:r>
      <w:r w:rsidR="00D45544">
        <w:t>for</w:t>
      </w:r>
      <w:r>
        <w:t xml:space="preserve"> video recording</w:t>
      </w:r>
      <w:r w:rsidR="00D45544">
        <w:t>s</w:t>
      </w:r>
      <w:r>
        <w:t xml:space="preserve"> made on a</w:t>
      </w:r>
      <w:r w:rsidR="00D45544">
        <w:t>ny</w:t>
      </w:r>
      <w:r>
        <w:t xml:space="preserve"> smartphone or video capture device. We used an iPhone (Apple Inc.) to record the movements of the probe juxtaposed with a ruler. </w:t>
      </w:r>
      <w:r w:rsidR="002C3BCB">
        <w:t>O</w:t>
      </w:r>
      <w:r>
        <w:t>ur software (downloadable from online supplement) permits automatic measurements of velocity against time</w:t>
      </w:r>
      <w:r w:rsidR="002C3BCB">
        <w:t xml:space="preserve"> from the .MOV</w:t>
      </w:r>
      <w:r w:rsidR="00D45544">
        <w:t xml:space="preserve"> video</w:t>
      </w:r>
      <w:r w:rsidR="002C3BCB">
        <w:t xml:space="preserve"> file</w:t>
      </w:r>
      <w:r>
        <w:t>. This allowed our phantom to be used across a variety of velocities without having to assume linearity of the actuator system.</w:t>
      </w:r>
    </w:p>
    <w:p w:rsidR="00D77B58" w:rsidRPr="0071404F" w:rsidRDefault="00D77B58" w:rsidP="00622904">
      <w:pPr>
        <w:pStyle w:val="Heading3"/>
      </w:pPr>
      <w:r>
        <w:t>Statistical analysis</w:t>
      </w:r>
    </w:p>
    <w:p w:rsidR="00D77B58" w:rsidRPr="0071404F" w:rsidRDefault="00D77B58" w:rsidP="00622904">
      <w:r>
        <w:t>The</w:t>
      </w:r>
      <w:r w:rsidRPr="0071404F">
        <w:t xml:space="preserve"> </w:t>
      </w:r>
      <w:r>
        <w:t>discrepancy in peak</w:t>
      </w:r>
      <w:r w:rsidRPr="0071404F">
        <w:t xml:space="preserve"> measurement</w:t>
      </w:r>
      <w:r>
        <w:t>s</w:t>
      </w:r>
      <w:r w:rsidRPr="0071404F">
        <w:t xml:space="preserve"> between the reference</w:t>
      </w:r>
      <w:r w:rsidR="00137909">
        <w:t xml:space="preserve"> non-ultrasound</w:t>
      </w:r>
      <w:r w:rsidRPr="0071404F">
        <w:t xml:space="preserve"> optical tracking and each of the other modalities was calculated for each</w:t>
      </w:r>
      <w:r w:rsidR="00EF122F">
        <w:t xml:space="preserve"> of the ten</w:t>
      </w:r>
      <w:r w:rsidRPr="0071404F">
        <w:t xml:space="preserve"> tested velocit</w:t>
      </w:r>
      <w:r w:rsidR="00EF122F">
        <w:t>ies</w:t>
      </w:r>
      <w:r w:rsidRPr="0071404F">
        <w:t xml:space="preserve">. The differences for all tested velocities were compared </w:t>
      </w:r>
      <w:r>
        <w:t>across</w:t>
      </w:r>
      <w:r w:rsidRPr="0071404F">
        <w:t xml:space="preserve"> </w:t>
      </w:r>
      <w:r w:rsidRPr="006F754F">
        <w:t>modalities using ANOVA</w:t>
      </w:r>
      <w:r w:rsidR="001D7579">
        <w:t>. W</w:t>
      </w:r>
      <w:r w:rsidRPr="006F754F">
        <w:t xml:space="preserve">here there was significant </w:t>
      </w:r>
      <w:r>
        <w:t>in</w:t>
      </w:r>
      <w:r w:rsidRPr="006F754F">
        <w:t xml:space="preserve">homogeneity, the individual modalities were compared to optical </w:t>
      </w:r>
      <w:r w:rsidRPr="006F754F">
        <w:lastRenderedPageBreak/>
        <w:t>assessment using paired Student’s t-tests</w:t>
      </w:r>
      <w:r w:rsidRPr="0071404F">
        <w:t>.</w:t>
      </w:r>
      <w:r w:rsidR="008E488C">
        <w:t xml:space="preserve"> </w:t>
      </w:r>
      <w:r w:rsidR="005A07B1">
        <w:t>Bland</w:t>
      </w:r>
      <w:r w:rsidR="00E74933">
        <w:t>-</w:t>
      </w:r>
      <w:r w:rsidR="005A07B1">
        <w:t xml:space="preserve">Altman plots were </w:t>
      </w:r>
      <w:r w:rsidR="00D255B4">
        <w:t>also displayed for comparing each modality with optical</w:t>
      </w:r>
      <w:r w:rsidR="005A07B1">
        <w:t>.</w:t>
      </w:r>
    </w:p>
    <w:p w:rsidR="00D77B58" w:rsidRDefault="00D77B58" w:rsidP="00622904">
      <w:r>
        <w:t>Data are</w:t>
      </w:r>
      <w:r w:rsidRPr="0071404F">
        <w:t xml:space="preserve"> presented as difference in mean </w:t>
      </w:r>
      <w:r>
        <w:t>peak measurement from optical and 95% confidence interval</w:t>
      </w:r>
      <w:r w:rsidRPr="0071404F">
        <w:t>.</w:t>
      </w:r>
    </w:p>
    <w:p w:rsidR="00BE37E6" w:rsidRPr="0071404F" w:rsidRDefault="00BE37E6" w:rsidP="00622904"/>
    <w:p w:rsidR="00D77B58" w:rsidRDefault="00D77B58" w:rsidP="00622904">
      <w:pPr>
        <w:pStyle w:val="Heading2"/>
      </w:pPr>
      <w:r>
        <w:t>In</w:t>
      </w:r>
      <w:r w:rsidR="00C9591A">
        <w:t>-</w:t>
      </w:r>
      <w:r>
        <w:t>vivo validation</w:t>
      </w:r>
    </w:p>
    <w:p w:rsidR="00D77B58" w:rsidRPr="00603D68" w:rsidRDefault="00D77B58" w:rsidP="00622904">
      <w:pPr>
        <w:pStyle w:val="Heading3"/>
      </w:pPr>
      <w:r w:rsidRPr="00603D68">
        <w:t>Subjects</w:t>
      </w:r>
    </w:p>
    <w:p w:rsidR="00D77B58" w:rsidRPr="0071404F" w:rsidRDefault="00D77B58" w:rsidP="00622904">
      <w:r>
        <w:t>25</w:t>
      </w:r>
      <w:r w:rsidRPr="0071404F">
        <w:t xml:space="preserve"> </w:t>
      </w:r>
      <w:r w:rsidR="00EB5C84">
        <w:t xml:space="preserve">sequential </w:t>
      </w:r>
      <w:r w:rsidRPr="0071404F">
        <w:t>patients</w:t>
      </w:r>
      <w:r>
        <w:t xml:space="preserve"> (16 </w:t>
      </w:r>
      <w:r w:rsidR="00061BCE">
        <w:t>m</w:t>
      </w:r>
      <w:r>
        <w:t>ale)</w:t>
      </w:r>
      <w:r w:rsidR="00EB5C84">
        <w:t xml:space="preserve"> </w:t>
      </w:r>
      <w:r w:rsidR="00061BCE">
        <w:t xml:space="preserve">in </w:t>
      </w:r>
      <w:r w:rsidR="00EB5C84">
        <w:t>sinus rhythm</w:t>
      </w:r>
      <w:r w:rsidR="00B54ED8">
        <w:t xml:space="preserve"> (a mixture of </w:t>
      </w:r>
      <w:r w:rsidR="00B54ED8" w:rsidRPr="004959AE">
        <w:t xml:space="preserve">patients with normal hearts and those with disease, </w:t>
      </w:r>
      <w:r w:rsidR="00605316">
        <w:t>from the routine echocardiography program</w:t>
      </w:r>
      <w:r w:rsidR="00B54ED8" w:rsidRPr="004959AE">
        <w:t xml:space="preserve"> in our hospital</w:t>
      </w:r>
      <w:r w:rsidR="00B54ED8">
        <w:t>)</w:t>
      </w:r>
      <w:r w:rsidR="004959AE">
        <w:t xml:space="preserve"> </w:t>
      </w:r>
      <w:r>
        <w:t xml:space="preserve">underwent </w:t>
      </w:r>
      <w:r w:rsidRPr="0071404F">
        <w:t>M-mode, B-mode and tissue Do</w:t>
      </w:r>
      <w:r w:rsidR="003216A8">
        <w:t>ppler imaging</w:t>
      </w:r>
      <w:r w:rsidR="00A8335D" w:rsidRPr="0071404F">
        <w:t>.</w:t>
      </w:r>
      <w:r w:rsidR="00A8335D">
        <w:t xml:space="preserve"> </w:t>
      </w:r>
      <w:r>
        <w:t>The study was approved by the local research ethics committee and all patients provided written informed consent</w:t>
      </w:r>
      <w:r w:rsidRPr="0071404F">
        <w:t>.</w:t>
      </w:r>
    </w:p>
    <w:p w:rsidR="00D77B58" w:rsidRDefault="00D77B58" w:rsidP="00622904">
      <w:pPr>
        <w:pStyle w:val="Heading3"/>
      </w:pPr>
      <w:r>
        <w:t>Data acquisition</w:t>
      </w:r>
    </w:p>
    <w:p w:rsidR="00320E74" w:rsidRDefault="00D77B58" w:rsidP="00622904">
      <w:r>
        <w:t>M-mode, B-mode and tissue Doppler traces were acquired at the septal and lateral annuli</w:t>
      </w:r>
      <w:r w:rsidR="002706BB">
        <w:t xml:space="preserve"> </w:t>
      </w:r>
      <w:r w:rsidR="00061BCE">
        <w:t>as per standard clinical guidelines</w:t>
      </w:r>
      <w:r>
        <w:t xml:space="preserve">. Each set of acquisitions was </w:t>
      </w:r>
      <w:r w:rsidR="00061BCE">
        <w:t xml:space="preserve">conducted </w:t>
      </w:r>
      <w:r>
        <w:t>twice.</w:t>
      </w:r>
      <w:r w:rsidR="00061BCE">
        <w:t xml:space="preserve"> </w:t>
      </w:r>
      <w:r w:rsidR="00936140">
        <w:t>M</w:t>
      </w:r>
      <w:r>
        <w:t xml:space="preserve">easurements of septal and lateral s’, e’ and a’ were obtained from the M-mode and tissue Doppler traces </w:t>
      </w:r>
      <w:r w:rsidR="00D941D2">
        <w:t>using automated software</w:t>
      </w:r>
      <w:r w:rsidR="00946933">
        <w:t xml:space="preserve"> (Fig. 2)</w:t>
      </w:r>
      <w:r w:rsidR="00D941D2">
        <w:t>. The M-mode tracing software uses a correlation</w:t>
      </w:r>
      <w:r w:rsidR="00061BCE">
        <w:t>-</w:t>
      </w:r>
      <w:r w:rsidR="00D941D2">
        <w:t>based method to follow each M-mode line across time, and averages the lines to obtain the overall M-mode trace. The tissue Doppler tracing algorithm scans each column of the image to identify the highest intensity point</w:t>
      </w:r>
      <w:r w:rsidR="003A65C5">
        <w:t xml:space="preserve"> and edges of the envelope</w:t>
      </w:r>
      <w:r w:rsidR="0063390A">
        <w:t>.</w:t>
      </w:r>
      <w:r w:rsidR="00435FF0">
        <w:t xml:space="preserve"> The peak velocity measurements were averaged across 5-6 beats.</w:t>
      </w:r>
    </w:p>
    <w:p w:rsidR="00D77B58" w:rsidRPr="0071404F" w:rsidRDefault="003A65C5" w:rsidP="00622904">
      <w:r>
        <w:t>Speckle</w:t>
      </w:r>
      <w:r w:rsidR="0063390A">
        <w:t>-</w:t>
      </w:r>
      <w:r>
        <w:t>tracked measurements of peak s', e' and a'</w:t>
      </w:r>
      <w:r w:rsidR="00D77B58">
        <w:t xml:space="preserve"> of the B-mode images</w:t>
      </w:r>
      <w:r>
        <w:t xml:space="preserve"> were obtained</w:t>
      </w:r>
      <w:r w:rsidR="00C102E8">
        <w:t xml:space="preserve"> using the </w:t>
      </w:r>
      <w:r w:rsidR="00E05B1D">
        <w:t xml:space="preserve">automated </w:t>
      </w:r>
      <w:r w:rsidR="00C102E8">
        <w:t>software as for the in-vitro images</w:t>
      </w:r>
      <w:r>
        <w:t xml:space="preserve">. </w:t>
      </w:r>
      <w:r w:rsidR="00936140">
        <w:t>The peak velocities within t</w:t>
      </w:r>
      <w:r>
        <w:t xml:space="preserve">he region of interest </w:t>
      </w:r>
      <w:r w:rsidR="00936140">
        <w:t>(</w:t>
      </w:r>
      <w:r w:rsidR="0063390A">
        <w:t xml:space="preserve">30×50 pixel region </w:t>
      </w:r>
      <w:r w:rsidR="00936140">
        <w:t xml:space="preserve">at the annuli, </w:t>
      </w:r>
      <w:r w:rsidR="0063390A">
        <w:t xml:space="preserve">around </w:t>
      </w:r>
      <w:r w:rsidR="004C5568">
        <w:t xml:space="preserve">the </w:t>
      </w:r>
      <w:r>
        <w:t>regions of highest velocit</w:t>
      </w:r>
      <w:r w:rsidR="00333D42">
        <w:t>y</w:t>
      </w:r>
      <w:r w:rsidR="00936140">
        <w:t>)</w:t>
      </w:r>
      <w:r w:rsidR="00D77B58">
        <w:t xml:space="preserve"> were averaged across </w:t>
      </w:r>
      <w:r w:rsidR="00435FF0">
        <w:t>5-6</w:t>
      </w:r>
      <w:r w:rsidR="00D77B58">
        <w:t xml:space="preserve"> beats</w:t>
      </w:r>
      <w:r w:rsidR="004A70C4">
        <w:t xml:space="preserve">. </w:t>
      </w:r>
    </w:p>
    <w:p w:rsidR="00D77B58" w:rsidRDefault="00D77B58" w:rsidP="00622904">
      <w:pPr>
        <w:pStyle w:val="Heading3"/>
      </w:pPr>
      <w:r>
        <w:lastRenderedPageBreak/>
        <w:t>Statistical analysis</w:t>
      </w:r>
    </w:p>
    <w:p w:rsidR="00B869F1" w:rsidRDefault="001277A0" w:rsidP="00622904">
      <w:r>
        <w:t>In-vivo</w:t>
      </w:r>
      <w:r w:rsidR="00D77B58" w:rsidRPr="0071404F">
        <w:t xml:space="preserve">, M-mode was the </w:t>
      </w:r>
      <w:r w:rsidR="00D77B58">
        <w:t>gold standard</w:t>
      </w:r>
      <w:r w:rsidR="00D77B58" w:rsidRPr="0071404F">
        <w:t xml:space="preserve"> because optical tracking was not possible. Difference in </w:t>
      </w:r>
      <w:r w:rsidR="00D77B58">
        <w:t>peak</w:t>
      </w:r>
      <w:r w:rsidR="00D77B58" w:rsidRPr="0071404F">
        <w:t xml:space="preserve"> measurement between M-mode and the other modalities was calculated for each patient. The differences for all patients were compared </w:t>
      </w:r>
      <w:r w:rsidR="00D77B58">
        <w:t>across</w:t>
      </w:r>
      <w:r w:rsidR="00D77B58" w:rsidRPr="0071404F">
        <w:t xml:space="preserve"> modalities using ANOVA and </w:t>
      </w:r>
      <w:r w:rsidR="00D77B58" w:rsidRPr="006F754F">
        <w:t>where there was significant inhomogeneity</w:t>
      </w:r>
      <w:r w:rsidR="00D77B58">
        <w:t xml:space="preserve">, individual modalities were compared </w:t>
      </w:r>
      <w:r w:rsidR="0063390A">
        <w:t>against</w:t>
      </w:r>
      <w:r w:rsidR="00D77B58">
        <w:t xml:space="preserve"> M-mode using paired S</w:t>
      </w:r>
      <w:r w:rsidR="008151D8">
        <w:t>tudent’s t-test</w:t>
      </w:r>
      <w:r w:rsidR="00476363">
        <w:t>s</w:t>
      </w:r>
      <w:r w:rsidR="00D77B58" w:rsidRPr="0071404F">
        <w:t>.</w:t>
      </w:r>
      <w:r w:rsidR="005A07B1">
        <w:t xml:space="preserve"> </w:t>
      </w:r>
      <w:r w:rsidR="00044643">
        <w:t>Bland-Altman plots were displayed for comparing each modality with M-mode.</w:t>
      </w:r>
      <w:bookmarkStart w:id="2" w:name="h.xwv4eero178" w:colFirst="0" w:colLast="0"/>
      <w:bookmarkEnd w:id="2"/>
    </w:p>
    <w:p w:rsidR="00E74933" w:rsidRDefault="00C05E3A" w:rsidP="00E74933">
      <w:pPr>
        <w:pStyle w:val="Heading2"/>
      </w:pPr>
      <w:r>
        <w:t>Reproducibility</w:t>
      </w:r>
    </w:p>
    <w:p w:rsidR="00E74933" w:rsidRDefault="00E74933" w:rsidP="00E74933">
      <w:r>
        <w:t>Scientific findings can only be considered reliable if experimental results are reproducible in independent hands. To help this</w:t>
      </w:r>
      <w:r w:rsidR="0063390A">
        <w:t xml:space="preserve"> we </w:t>
      </w:r>
      <w:r>
        <w:t>provide:</w:t>
      </w:r>
    </w:p>
    <w:p w:rsidR="00E74933" w:rsidRDefault="00E74933" w:rsidP="00E74933">
      <w:pPr>
        <w:pStyle w:val="Heading3"/>
      </w:pPr>
      <w:r>
        <w:t>Hardware</w:t>
      </w:r>
    </w:p>
    <w:p w:rsidR="00E74933" w:rsidRDefault="00E74933" w:rsidP="00E74933">
      <w:pPr>
        <w:pStyle w:val="ListParagraph"/>
        <w:numPr>
          <w:ilvl w:val="0"/>
          <w:numId w:val="4"/>
        </w:numPr>
      </w:pPr>
      <w:r>
        <w:t xml:space="preserve">Details of where examples of all equipment may be purchased, with total cost </w:t>
      </w:r>
      <w:r w:rsidR="0063390A">
        <w:t>&lt;</w:t>
      </w:r>
      <w:r>
        <w:t xml:space="preserve">€1200. </w:t>
      </w:r>
    </w:p>
    <w:p w:rsidR="00E74933" w:rsidRDefault="0063390A" w:rsidP="00E74933">
      <w:pPr>
        <w:pStyle w:val="ListParagraph"/>
        <w:numPr>
          <w:ilvl w:val="0"/>
          <w:numId w:val="4"/>
        </w:numPr>
      </w:pPr>
      <w:r>
        <w:t>Assembly i</w:t>
      </w:r>
      <w:r w:rsidR="00E74933">
        <w:t>nstructions.</w:t>
      </w:r>
    </w:p>
    <w:p w:rsidR="00E74933" w:rsidRDefault="00E74933" w:rsidP="00E74933">
      <w:pPr>
        <w:pStyle w:val="Heading3"/>
      </w:pPr>
      <w:r>
        <w:t>Software</w:t>
      </w:r>
    </w:p>
    <w:p w:rsidR="00E74933" w:rsidRDefault="00A804D8" w:rsidP="00E74933">
      <w:r>
        <w:t>D</w:t>
      </w:r>
      <w:r w:rsidR="00E74933">
        <w:t>ownloadable software for any reader</w:t>
      </w:r>
      <w:r w:rsidR="0063390A">
        <w:t>’s echocardiographic system</w:t>
      </w:r>
      <w:r w:rsidR="00E74933">
        <w:t xml:space="preserve"> for: </w:t>
      </w:r>
    </w:p>
    <w:p w:rsidR="00E74933" w:rsidRDefault="00C05E3A" w:rsidP="00E74933">
      <w:pPr>
        <w:pStyle w:val="ListParagraph"/>
        <w:numPr>
          <w:ilvl w:val="0"/>
          <w:numId w:val="4"/>
        </w:numPr>
      </w:pPr>
      <w:r>
        <w:t>Vendor-</w:t>
      </w:r>
      <w:r w:rsidR="00E74933">
        <w:t>indep</w:t>
      </w:r>
      <w:r w:rsidR="000366EF">
        <w:t>en</w:t>
      </w:r>
      <w:r w:rsidR="00E74933">
        <w:t xml:space="preserve">dent </w:t>
      </w:r>
      <w:r>
        <w:t>quantification of M-mode recordings</w:t>
      </w:r>
    </w:p>
    <w:p w:rsidR="00E74933" w:rsidRDefault="00E74933" w:rsidP="00E74933">
      <w:pPr>
        <w:pStyle w:val="ListParagraph"/>
        <w:numPr>
          <w:ilvl w:val="0"/>
          <w:numId w:val="4"/>
        </w:numPr>
      </w:pPr>
      <w:r>
        <w:t>Vendor</w:t>
      </w:r>
      <w:r w:rsidR="00C05E3A">
        <w:t>-</w:t>
      </w:r>
      <w:r>
        <w:t>indep</w:t>
      </w:r>
      <w:r w:rsidR="000366EF">
        <w:t>en</w:t>
      </w:r>
      <w:r w:rsidR="00C05E3A">
        <w:t xml:space="preserve">dent quantification of </w:t>
      </w:r>
      <w:r w:rsidR="00AF1AC7">
        <w:t>pulse-wave</w:t>
      </w:r>
      <w:r w:rsidR="00C05E3A">
        <w:t xml:space="preserve"> Doppler recordings</w:t>
      </w:r>
    </w:p>
    <w:p w:rsidR="00E74933" w:rsidRDefault="00C05E3A" w:rsidP="00E74933">
      <w:pPr>
        <w:pStyle w:val="ListParagraph"/>
        <w:numPr>
          <w:ilvl w:val="0"/>
          <w:numId w:val="4"/>
        </w:numPr>
      </w:pPr>
      <w:r>
        <w:t>Vendor-</w:t>
      </w:r>
      <w:r w:rsidR="00E74933">
        <w:t>indep</w:t>
      </w:r>
      <w:r w:rsidR="000366EF">
        <w:t>en</w:t>
      </w:r>
      <w:r w:rsidR="00E74933">
        <w:t xml:space="preserve">dent </w:t>
      </w:r>
      <w:r>
        <w:t>quantification of speckle</w:t>
      </w:r>
      <w:r w:rsidR="00E235D9">
        <w:t>-</w:t>
      </w:r>
      <w:r>
        <w:t xml:space="preserve">tracked </w:t>
      </w:r>
      <w:r w:rsidR="00DB7B83">
        <w:t xml:space="preserve">tissue </w:t>
      </w:r>
      <w:r>
        <w:t>velocities</w:t>
      </w:r>
    </w:p>
    <w:p w:rsidR="00E74933" w:rsidRDefault="00A804D8" w:rsidP="00E74933">
      <w:r>
        <w:t>D</w:t>
      </w:r>
      <w:r w:rsidR="00E74933">
        <w:t xml:space="preserve">ownloadable software for </w:t>
      </w:r>
      <w:r w:rsidR="008001B2">
        <w:t xml:space="preserve">any </w:t>
      </w:r>
      <w:r w:rsidR="00E74933">
        <w:t>reader</w:t>
      </w:r>
      <w:r w:rsidR="008001B2">
        <w:t>’</w:t>
      </w:r>
      <w:r w:rsidR="00E74933">
        <w:t>s</w:t>
      </w:r>
      <w:r w:rsidR="008001B2">
        <w:t xml:space="preserve"> video capture device</w:t>
      </w:r>
      <w:r w:rsidR="00E74933">
        <w:t xml:space="preserve"> (</w:t>
      </w:r>
      <w:r w:rsidR="008001B2">
        <w:t>e.g.</w:t>
      </w:r>
      <w:r w:rsidR="00E74933">
        <w:t xml:space="preserve"> camera</w:t>
      </w:r>
      <w:r w:rsidR="0032036E">
        <w:t xml:space="preserve"> </w:t>
      </w:r>
      <w:r w:rsidR="00E74933">
        <w:t xml:space="preserve">phone) for: </w:t>
      </w:r>
    </w:p>
    <w:p w:rsidR="00D77B58" w:rsidRPr="00966B2F" w:rsidRDefault="00C05E3A" w:rsidP="006E4302">
      <w:pPr>
        <w:pStyle w:val="ListParagraph"/>
        <w:numPr>
          <w:ilvl w:val="0"/>
          <w:numId w:val="4"/>
        </w:numPr>
        <w:spacing w:before="0" w:after="200" w:line="276" w:lineRule="auto"/>
        <w:jc w:val="left"/>
        <w:rPr>
          <w:rFonts w:ascii="Tahoma" w:hAnsi="Tahoma" w:cs="Tahoma"/>
          <w:b/>
          <w:bCs/>
          <w:color w:val="000000"/>
          <w:sz w:val="32"/>
          <w:szCs w:val="32"/>
        </w:rPr>
      </w:pPr>
      <w:r>
        <w:t>Vendor-</w:t>
      </w:r>
      <w:r w:rsidR="00E74933">
        <w:t>indep</w:t>
      </w:r>
      <w:r w:rsidR="000366EF">
        <w:t>en</w:t>
      </w:r>
      <w:r w:rsidR="00E74933">
        <w:t xml:space="preserve">dent </w:t>
      </w:r>
      <w:r>
        <w:t>quantification of velocity by optical tracking</w:t>
      </w:r>
      <w:r w:rsidR="00D77B58">
        <w:br w:type="page"/>
      </w:r>
    </w:p>
    <w:p w:rsidR="00D77B58" w:rsidRDefault="00D77B58" w:rsidP="00622904">
      <w:pPr>
        <w:pStyle w:val="Heading1"/>
      </w:pPr>
      <w:r>
        <w:lastRenderedPageBreak/>
        <w:t>Results</w:t>
      </w:r>
    </w:p>
    <w:p w:rsidR="00BE37E6" w:rsidRDefault="00BE37E6" w:rsidP="00622904">
      <w:pPr>
        <w:pStyle w:val="Heading2"/>
      </w:pPr>
      <w:bookmarkStart w:id="3" w:name="h.g4dyss9xn92v" w:colFirst="0" w:colLast="0"/>
      <w:bookmarkEnd w:id="3"/>
    </w:p>
    <w:p w:rsidR="00D77B58" w:rsidRPr="00C443DA" w:rsidRDefault="00D77B58" w:rsidP="00622904">
      <w:pPr>
        <w:pStyle w:val="Heading2"/>
      </w:pPr>
      <w:r>
        <w:t>In</w:t>
      </w:r>
      <w:r w:rsidR="00C9591A">
        <w:t>-</w:t>
      </w:r>
      <w:r>
        <w:t>vitro c</w:t>
      </w:r>
      <w:r w:rsidRPr="00C443DA">
        <w:t xml:space="preserve">alibration </w:t>
      </w:r>
      <w:r>
        <w:t>of echocardiographic velocity measurements</w:t>
      </w:r>
    </w:p>
    <w:p w:rsidR="00D77B58" w:rsidRDefault="00E24704" w:rsidP="00622904">
      <w:r>
        <w:t>Using the in-</w:t>
      </w:r>
      <w:r w:rsidR="00D77B58">
        <w:t>vitro model, the M-mode, speckle tracking and tissue Doppler (middle line) traces broadly agreed with</w:t>
      </w:r>
      <w:r w:rsidR="00137909">
        <w:t xml:space="preserve"> non-ultrasound</w:t>
      </w:r>
      <w:r w:rsidR="00D77B58">
        <w:t xml:space="preserve"> optical</w:t>
      </w:r>
      <w:r w:rsidR="00137909">
        <w:t xml:space="preserve"> assessment</w:t>
      </w:r>
      <w:r w:rsidR="00D77B58">
        <w:t xml:space="preserve">. </w:t>
      </w:r>
      <w:r w:rsidR="004A70C4">
        <w:t xml:space="preserve">Fig. </w:t>
      </w:r>
      <w:r w:rsidR="00D77B58">
        <w:t xml:space="preserve">3 shows a representative example of the M-mode, speckle tracking and tissue Doppler (outer, middle and inner line) traces overlaying the optical trace. All raw traces are available from the authors. </w:t>
      </w:r>
    </w:p>
    <w:p w:rsidR="00D77B58" w:rsidRDefault="00D77B58" w:rsidP="00622904">
      <w:r>
        <w:t>Peak velocity measurements from the four tested manufacturers showed a similar relationship between M-mode, speckle tracking and tissue Doppler (outer, middle and inner lines) aga</w:t>
      </w:r>
      <w:r w:rsidR="004A70C4">
        <w:t>inst optical (Fig.</w:t>
      </w:r>
      <w:r>
        <w:t xml:space="preserve"> 4)</w:t>
      </w:r>
      <w:r w:rsidRPr="00200945">
        <w:t xml:space="preserve">. </w:t>
      </w:r>
      <w:r>
        <w:t xml:space="preserve">M-mode and speckle tracking peak measurements were concordant with optical and of </w:t>
      </w:r>
      <w:r w:rsidRPr="00200945">
        <w:t>the three tissue</w:t>
      </w:r>
      <w:r>
        <w:t xml:space="preserve"> Doppler conventions (outer, middle and</w:t>
      </w:r>
      <w:r w:rsidRPr="00200945">
        <w:t xml:space="preserve"> inner line) only the middle line</w:t>
      </w:r>
      <w:r>
        <w:t xml:space="preserve"> </w:t>
      </w:r>
      <w:r w:rsidRPr="00200945">
        <w:t xml:space="preserve">agreed with </w:t>
      </w:r>
      <w:r>
        <w:t>optical.  The outer line significantly over</w:t>
      </w:r>
      <w:r w:rsidRPr="00200945">
        <w:t xml:space="preserve">estimated </w:t>
      </w:r>
      <w:r>
        <w:t>and the inner line significantly underestimated velocity</w:t>
      </w:r>
      <w:r w:rsidRPr="00200945">
        <w:t xml:space="preserve"> </w:t>
      </w:r>
      <w:r>
        <w:t xml:space="preserve">(discrepancy using GE </w:t>
      </w:r>
      <w:r w:rsidR="00E24300">
        <w:t>Vi</w:t>
      </w:r>
      <w:r w:rsidR="0032036E">
        <w:t>vid I: outer=+5.19</w:t>
      </w:r>
      <w:r>
        <w:t xml:space="preserve">(95% CI </w:t>
      </w:r>
      <w:r w:rsidRPr="00F47FBC">
        <w:t>4.65 to 5.73</w:t>
      </w:r>
      <w:r w:rsidR="0032036E">
        <w:t>)</w:t>
      </w:r>
      <w:r>
        <w:t xml:space="preserve">cm/s, </w:t>
      </w:r>
      <w:r w:rsidR="00B96F3D">
        <w:t>p&lt;0.0001</w:t>
      </w:r>
      <w:r w:rsidR="0032036E">
        <w:t>, inner=6.26</w:t>
      </w:r>
      <w:r>
        <w:t>(</w:t>
      </w:r>
      <w:r w:rsidRPr="0069432F">
        <w:t>-6.87 to -5.65</w:t>
      </w:r>
      <w:r w:rsidR="0032036E">
        <w:t>)</w:t>
      </w:r>
      <w:r>
        <w:t xml:space="preserve">cm/s, </w:t>
      </w:r>
      <w:r w:rsidR="00B96F3D">
        <w:t>p&lt;0.0001</w:t>
      </w:r>
      <w:r>
        <w:t xml:space="preserve">). </w:t>
      </w:r>
      <w:r w:rsidR="008001B2">
        <w:t>For a</w:t>
      </w:r>
      <w:r w:rsidR="00604C87">
        <w:t xml:space="preserve">ll four manufacturers, </w:t>
      </w:r>
      <w:r w:rsidR="00E74933">
        <w:t>Bland-Altman</w:t>
      </w:r>
      <w:r w:rsidR="009B1CF6">
        <w:t xml:space="preserve"> analysis (Fig. </w:t>
      </w:r>
      <w:r w:rsidR="00604C87">
        <w:t>5</w:t>
      </w:r>
      <w:r w:rsidR="009B1CF6">
        <w:t>) showed</w:t>
      </w:r>
      <w:r w:rsidR="00301B4B">
        <w:t xml:space="preserve"> agreement between M-mode</w:t>
      </w:r>
      <w:r w:rsidR="00A1560D">
        <w:t>, speckle tracking</w:t>
      </w:r>
      <w:r w:rsidR="00301B4B">
        <w:t xml:space="preserve"> and the middle line of tissue Doppler</w:t>
      </w:r>
      <w:r w:rsidR="00A1560D">
        <w:t xml:space="preserve"> against </w:t>
      </w:r>
      <w:r w:rsidR="00137909">
        <w:t xml:space="preserve">non-ultrasound </w:t>
      </w:r>
      <w:r w:rsidR="00A1560D">
        <w:t>optical</w:t>
      </w:r>
      <w:r w:rsidR="00137909">
        <w:t xml:space="preserve"> assessment</w:t>
      </w:r>
      <w:r w:rsidR="00301B4B">
        <w:t xml:space="preserve">. The outer </w:t>
      </w:r>
      <w:r w:rsidR="007D78F9">
        <w:t>line</w:t>
      </w:r>
      <w:r w:rsidR="008001B2">
        <w:t xml:space="preserve"> </w:t>
      </w:r>
      <w:r w:rsidR="00301B4B">
        <w:t>overestimated and the inner underestimat</w:t>
      </w:r>
      <w:r w:rsidR="006508D3">
        <w:t>ed velocities</w:t>
      </w:r>
      <w:r w:rsidR="00301B4B">
        <w:t>.</w:t>
      </w:r>
      <w:r w:rsidR="00C15B8F" w:rsidRPr="00C15B8F">
        <w:t xml:space="preserve"> </w:t>
      </w:r>
      <w:r w:rsidR="00C15B8F">
        <w:t>The bias</w:t>
      </w:r>
      <w:r w:rsidR="00044643">
        <w:t>es</w:t>
      </w:r>
      <w:r w:rsidR="00C15B8F">
        <w:t xml:space="preserve"> between each modality and optica</w:t>
      </w:r>
      <w:r w:rsidR="003069E9">
        <w:t>l</w:t>
      </w:r>
      <w:r w:rsidR="00C15B8F">
        <w:t xml:space="preserve"> </w:t>
      </w:r>
      <w:r w:rsidR="00044643">
        <w:t>are</w:t>
      </w:r>
      <w:r w:rsidR="00C15B8F">
        <w:t xml:space="preserve"> summarised in Table 1</w:t>
      </w:r>
      <w:r w:rsidR="00C15B8F" w:rsidRPr="00200945">
        <w:t>.</w:t>
      </w:r>
    </w:p>
    <w:p w:rsidR="00D77B58" w:rsidRDefault="00D77B58" w:rsidP="00622904">
      <w:r>
        <w:t>ANOVA confirmed the disagree</w:t>
      </w:r>
      <w:r w:rsidR="008001B2">
        <w:t>ment</w:t>
      </w:r>
      <w:r w:rsidR="00044643">
        <w:t xml:space="preserve"> </w:t>
      </w:r>
      <w:r w:rsidR="0077714F">
        <w:t xml:space="preserve">between modalities </w:t>
      </w:r>
      <w:r w:rsidR="00044643">
        <w:t>(GE Vivid I p&lt;0.0001</w:t>
      </w:r>
      <w:r>
        <w:t xml:space="preserve">). Individual Student’s t-tests showed there was a significant difference between optical and the outer and inner </w:t>
      </w:r>
      <w:r w:rsidR="008001B2">
        <w:t xml:space="preserve">Doppler </w:t>
      </w:r>
      <w:r>
        <w:t>lines (</w:t>
      </w:r>
      <w:r w:rsidR="00B96F3D">
        <w:t>p&lt;0.0001</w:t>
      </w:r>
      <w:r>
        <w:t>). There was no significant difference in peak measurements between the optical and M-mode (p=0.16), speckle tracking (p=0.27) and the middle</w:t>
      </w:r>
      <w:r w:rsidR="008001B2">
        <w:t xml:space="preserve"> </w:t>
      </w:r>
      <w:r>
        <w:t xml:space="preserve">tissue Doppler </w:t>
      </w:r>
      <w:r w:rsidR="008001B2">
        <w:t xml:space="preserve">value </w:t>
      </w:r>
      <w:r>
        <w:t>(p=0.11). Peak measurements using different manufacturer equipment showed similar results.</w:t>
      </w:r>
    </w:p>
    <w:p w:rsidR="00D77B58" w:rsidRDefault="004A70C4" w:rsidP="00622904">
      <w:r>
        <w:lastRenderedPageBreak/>
        <w:t>Fig.</w:t>
      </w:r>
      <w:r w:rsidR="00D77B58">
        <w:t xml:space="preserve"> </w:t>
      </w:r>
      <w:r w:rsidR="00604C87">
        <w:t xml:space="preserve">6 </w:t>
      </w:r>
      <w:r w:rsidR="00D77B58">
        <w:t>shows the peak measurement at each velocity across manufacturers using the outer</w:t>
      </w:r>
      <w:r w:rsidR="00531CF3">
        <w:t>, middle and</w:t>
      </w:r>
      <w:r w:rsidR="00D77B58">
        <w:t xml:space="preserve"> </w:t>
      </w:r>
      <w:r w:rsidR="00531CF3">
        <w:t xml:space="preserve">inner </w:t>
      </w:r>
      <w:r w:rsidR="00D77B58">
        <w:t xml:space="preserve">line. The distribution of peak velocity measurement across manufacturers using the outer </w:t>
      </w:r>
      <w:r w:rsidR="00FB3641">
        <w:t xml:space="preserve">tissue Doppler </w:t>
      </w:r>
      <w:r w:rsidR="002B106C">
        <w:t>line was 1.57</w:t>
      </w:r>
      <w:r w:rsidR="00D77B58">
        <w:t>(</w:t>
      </w:r>
      <w:r w:rsidR="00D77B58" w:rsidRPr="007F6CA9">
        <w:t>0.58 to 2.57</w:t>
      </w:r>
      <w:r w:rsidR="00E24300">
        <w:t>)</w:t>
      </w:r>
      <w:r w:rsidR="002B106C">
        <w:t>cm/s, middle 0.58</w:t>
      </w:r>
      <w:r w:rsidR="00D77B58">
        <w:t>(</w:t>
      </w:r>
      <w:r w:rsidR="00D77B58" w:rsidRPr="007F6CA9">
        <w:t>0.22 to 0.96</w:t>
      </w:r>
      <w:r w:rsidR="00E24300">
        <w:t>)</w:t>
      </w:r>
      <w:r w:rsidR="00D77B58">
        <w:t>cm/s and inner 1.01(</w:t>
      </w:r>
      <w:r w:rsidR="00D77B58" w:rsidRPr="007F6CA9">
        <w:t>0.37 to 1.66</w:t>
      </w:r>
      <w:r w:rsidR="00E24300">
        <w:t>)</w:t>
      </w:r>
      <w:r w:rsidR="00D77B58">
        <w:t>cm/s.</w:t>
      </w:r>
    </w:p>
    <w:p w:rsidR="00D77B58" w:rsidRDefault="00D77B58" w:rsidP="00622904">
      <w:pPr>
        <w:pStyle w:val="Normal1"/>
      </w:pPr>
    </w:p>
    <w:p w:rsidR="00D77B58" w:rsidRDefault="00D77B58" w:rsidP="00622904">
      <w:pPr>
        <w:pStyle w:val="Heading2"/>
      </w:pPr>
      <w:bookmarkStart w:id="4" w:name="h.2a6qf3gldkzw" w:colFirst="0" w:colLast="0"/>
      <w:bookmarkEnd w:id="4"/>
      <w:r>
        <w:t>In</w:t>
      </w:r>
      <w:r w:rsidR="00C9591A">
        <w:t>-</w:t>
      </w:r>
      <w:r>
        <w:t>vivo measurements</w:t>
      </w:r>
    </w:p>
    <w:p w:rsidR="00D77B58" w:rsidRDefault="00494D35" w:rsidP="00622904">
      <w:r>
        <w:t>Septal annulus measurements</w:t>
      </w:r>
      <w:r w:rsidR="00D77B58">
        <w:t xml:space="preserve"> showed concordance between M-mode, speckle tracking and ti</w:t>
      </w:r>
      <w:r w:rsidR="004A70C4">
        <w:t>ssue Doppler middle line</w:t>
      </w:r>
      <w:r w:rsidR="00FB3641">
        <w:t xml:space="preserve">.  </w:t>
      </w:r>
      <w:r w:rsidR="004A70C4">
        <w:t>Fig.</w:t>
      </w:r>
      <w:r w:rsidR="00D77B58">
        <w:t xml:space="preserve"> </w:t>
      </w:r>
      <w:r w:rsidR="00604C87">
        <w:t xml:space="preserve">7 </w:t>
      </w:r>
      <w:r w:rsidR="00D77B58">
        <w:t>shows representative speckle tracking and tissue Doppler (outer, middle and inner line) traces overlaying the M-mode trace, for one patient. Peak measurements from speckle tracking and tissue Doppler</w:t>
      </w:r>
      <w:r w:rsidR="00816C08">
        <w:t xml:space="preserve"> middle line</w:t>
      </w:r>
      <w:r w:rsidR="00D77B58">
        <w:t xml:space="preserve"> wer</w:t>
      </w:r>
      <w:r w:rsidR="004A70C4">
        <w:t>e concordant with M-mode (Fig.</w:t>
      </w:r>
      <w:r w:rsidR="00D77B58">
        <w:t xml:space="preserve"> </w:t>
      </w:r>
      <w:r w:rsidR="00604C87">
        <w:t>8</w:t>
      </w:r>
      <w:r w:rsidR="00D77B58">
        <w:t xml:space="preserve">). Peak </w:t>
      </w:r>
      <w:r w:rsidR="00952BC9">
        <w:t xml:space="preserve">velocity </w:t>
      </w:r>
      <w:r w:rsidR="00D77B58">
        <w:t xml:space="preserve">measurements from the outer line of tissue Doppler </w:t>
      </w:r>
      <w:r w:rsidR="002B106C">
        <w:t>overestimated (1.27</w:t>
      </w:r>
      <w:r w:rsidR="00D77B58">
        <w:t>(</w:t>
      </w:r>
      <w:r w:rsidR="00D77B58" w:rsidRPr="00EF1439">
        <w:t>0.9</w:t>
      </w:r>
      <w:r w:rsidR="00E73698">
        <w:t>6 to 1.59</w:t>
      </w:r>
      <w:r w:rsidR="002B106C">
        <w:t>)</w:t>
      </w:r>
      <w:r w:rsidR="00D77B58">
        <w:t xml:space="preserve">cm/s, </w:t>
      </w:r>
      <w:r w:rsidR="00B96F3D">
        <w:t>p&lt;0.0001</w:t>
      </w:r>
      <w:r w:rsidR="00D77B58">
        <w:t>) and the inner underestimated (-1.82(</w:t>
      </w:r>
      <w:r w:rsidR="00D77B58" w:rsidRPr="00EF1439">
        <w:t>-2.11 to -1.52</w:t>
      </w:r>
      <w:r w:rsidR="002B106C">
        <w:t>)</w:t>
      </w:r>
      <w:r w:rsidR="00D77B58">
        <w:t xml:space="preserve">cm/s, </w:t>
      </w:r>
      <w:r w:rsidR="00B96F3D">
        <w:t>p&lt;0.0001</w:t>
      </w:r>
      <w:r w:rsidR="00D77B58">
        <w:t>).</w:t>
      </w:r>
    </w:p>
    <w:p w:rsidR="00D77B58" w:rsidRDefault="00D77B58" w:rsidP="00622904">
      <w:r>
        <w:t xml:space="preserve">The different modalities disagreed with each other (ANOVA </w:t>
      </w:r>
      <w:r w:rsidR="00B96F3D">
        <w:t>p&lt;0.0001</w:t>
      </w:r>
      <w:r>
        <w:t xml:space="preserve">), but individual Student’s t-tests showed that this was caused by the outer and inner lines of the tissue Doppler trace (outer </w:t>
      </w:r>
      <w:r w:rsidR="00B96F3D">
        <w:t>and</w:t>
      </w:r>
      <w:r>
        <w:t xml:space="preserve"> inner </w:t>
      </w:r>
      <w:r w:rsidR="00B96F3D">
        <w:t>p&lt;0.0001</w:t>
      </w:r>
      <w:r>
        <w:t xml:space="preserve">). There was no significant difference between M-mode and speckle tracking (p=0.12) and </w:t>
      </w:r>
      <w:r w:rsidR="00044643">
        <w:t xml:space="preserve">between </w:t>
      </w:r>
      <w:r>
        <w:t xml:space="preserve">M-mode and the middle of the tissue Doppler trace </w:t>
      </w:r>
      <w:r w:rsidR="00044643">
        <w:t xml:space="preserve">there was a small difference which met the criteria for statistical significance </w:t>
      </w:r>
      <w:r>
        <w:t>(p=0.04).</w:t>
      </w:r>
    </w:p>
    <w:p w:rsidR="00D77B58" w:rsidRDefault="00000218" w:rsidP="00622904">
      <w:r>
        <w:t>T</w:t>
      </w:r>
      <w:r w:rsidR="00D77B58">
        <w:t>he lateral annulus</w:t>
      </w:r>
      <w:r>
        <w:t xml:space="preserve"> showed the </w:t>
      </w:r>
      <w:r w:rsidR="00D77B58">
        <w:t>same pattern. The M-mode, speckle tracking and middle tissue Doppler measurements were concordant, while the outer line of tissue Doppler significantly overestimated the peak and the inner line signifi</w:t>
      </w:r>
      <w:r w:rsidR="004A70C4">
        <w:t>cantly underestimated it (Fig.</w:t>
      </w:r>
      <w:r w:rsidR="00D77B58">
        <w:t xml:space="preserve"> 8).</w:t>
      </w:r>
    </w:p>
    <w:p w:rsidR="00D77B58" w:rsidRDefault="00816C08" w:rsidP="00622904">
      <w:r>
        <w:t>D</w:t>
      </w:r>
      <w:r w:rsidR="00D77B58">
        <w:t>iscrepancy between the modalities was confirmed by ANOVA (</w:t>
      </w:r>
      <w:r w:rsidR="00B96F3D">
        <w:t>p&lt;0.0001</w:t>
      </w:r>
      <w:r w:rsidR="00D77B58">
        <w:t xml:space="preserve">), and individual Student’s t-tests showed that this was caused by the outer and inner lines of the tissue Doppler (outer </w:t>
      </w:r>
      <w:r w:rsidR="00B96F3D">
        <w:t xml:space="preserve">and </w:t>
      </w:r>
      <w:r w:rsidR="00D77B58">
        <w:t xml:space="preserve">inner </w:t>
      </w:r>
      <w:r w:rsidR="00B96F3D">
        <w:t>p&lt;0.0001</w:t>
      </w:r>
      <w:r w:rsidR="00D77B58">
        <w:t xml:space="preserve">). </w:t>
      </w:r>
      <w:r w:rsidR="008A74EE">
        <w:t>N</w:t>
      </w:r>
      <w:r w:rsidR="00D77B58">
        <w:t>o significant difference</w:t>
      </w:r>
      <w:r w:rsidR="008A74EE">
        <w:t xml:space="preserve"> was observed</w:t>
      </w:r>
      <w:r w:rsidR="00D77B58">
        <w:t xml:space="preserve"> between M-mode and </w:t>
      </w:r>
      <w:r w:rsidR="00D77B58">
        <w:lastRenderedPageBreak/>
        <w:t>speckle tracking (p=0.07) and</w:t>
      </w:r>
      <w:r w:rsidR="00044643">
        <w:t xml:space="preserve"> between</w:t>
      </w:r>
      <w:r w:rsidR="00D77B58">
        <w:t xml:space="preserve"> M-mode and the middle line of the tissue Doppler</w:t>
      </w:r>
      <w:r w:rsidR="00044643">
        <w:t xml:space="preserve"> there was a small but statistically significant difference</w:t>
      </w:r>
      <w:r w:rsidR="00D77B58">
        <w:t xml:space="preserve"> (p=0.05).</w:t>
      </w:r>
    </w:p>
    <w:p w:rsidR="00A1560D" w:rsidRPr="00200945" w:rsidRDefault="00E74933" w:rsidP="00A1560D">
      <w:r>
        <w:t>Bland-Altman</w:t>
      </w:r>
      <w:r w:rsidR="00A1560D">
        <w:t xml:space="preserve"> analysis (Fig. </w:t>
      </w:r>
      <w:r w:rsidR="00604C87">
        <w:t>9</w:t>
      </w:r>
      <w:r w:rsidR="00A1560D">
        <w:t>) showed agreement between speckle tracking and the tissue Doppler</w:t>
      </w:r>
      <w:r w:rsidR="00B52ABE">
        <w:t xml:space="preserve"> middle line</w:t>
      </w:r>
      <w:r w:rsidR="00A1560D">
        <w:t xml:space="preserve"> against M-mode</w:t>
      </w:r>
      <w:r w:rsidR="00816C08">
        <w:t>, not shared by t</w:t>
      </w:r>
      <w:r w:rsidR="00A1560D">
        <w:t>he outer</w:t>
      </w:r>
      <w:r w:rsidR="007A78A0">
        <w:t xml:space="preserve"> and inner</w:t>
      </w:r>
      <w:r w:rsidR="00A1560D">
        <w:t xml:space="preserve"> line</w:t>
      </w:r>
      <w:r w:rsidR="007A78A0">
        <w:t>s</w:t>
      </w:r>
      <w:r w:rsidR="00A1560D">
        <w:t xml:space="preserve"> of tissue Doppler</w:t>
      </w:r>
      <w:r w:rsidR="00816C08">
        <w:t xml:space="preserve">.  </w:t>
      </w:r>
      <w:r w:rsidR="00A1560D">
        <w:t>The bias</w:t>
      </w:r>
      <w:r w:rsidR="003E6F56">
        <w:t>es</w:t>
      </w:r>
      <w:r w:rsidR="00A1560D">
        <w:t xml:space="preserve"> between each modality and M-mode for septal and lateral </w:t>
      </w:r>
      <w:r w:rsidR="00B52ABE">
        <w:t>s’ measurements</w:t>
      </w:r>
      <w:r w:rsidR="00A1560D">
        <w:t xml:space="preserve"> are summarised in Table 2</w:t>
      </w:r>
      <w:r w:rsidR="00A1560D" w:rsidRPr="00200945">
        <w:t>.</w:t>
      </w:r>
    </w:p>
    <w:p w:rsidR="00A1560D" w:rsidRDefault="00A1560D" w:rsidP="00622904"/>
    <w:p w:rsidR="008F29EC" w:rsidRDefault="008F29EC">
      <w:pPr>
        <w:spacing w:before="0" w:after="200" w:line="276" w:lineRule="auto"/>
        <w:jc w:val="left"/>
        <w:rPr>
          <w:color w:val="000000" w:themeColor="text1"/>
          <w:szCs w:val="24"/>
          <w:lang w:eastAsia="en-GB"/>
        </w:rPr>
      </w:pPr>
      <w:r>
        <w:br w:type="page"/>
      </w:r>
    </w:p>
    <w:p w:rsidR="00D77B58" w:rsidRDefault="00D77B58" w:rsidP="00622904">
      <w:pPr>
        <w:pStyle w:val="Heading1"/>
      </w:pPr>
      <w:r>
        <w:lastRenderedPageBreak/>
        <w:t>Discussion</w:t>
      </w:r>
    </w:p>
    <w:p w:rsidR="00D77B58" w:rsidRDefault="00D77B58" w:rsidP="00622904">
      <w:r w:rsidRPr="00D54873">
        <w:t xml:space="preserve">In this study we </w:t>
      </w:r>
      <w:r w:rsidR="004F291B">
        <w:t>describe</w:t>
      </w:r>
      <w:r>
        <w:t xml:space="preserve"> a</w:t>
      </w:r>
      <w:r w:rsidRPr="00D54873">
        <w:t xml:space="preserve"> simple</w:t>
      </w:r>
      <w:r>
        <w:t xml:space="preserve"> method</w:t>
      </w:r>
      <w:r w:rsidRPr="00D54873">
        <w:t xml:space="preserve"> for </w:t>
      </w:r>
      <w:r w:rsidR="003E6F56">
        <w:t xml:space="preserve">calibrating </w:t>
      </w:r>
      <w:r w:rsidRPr="00D54873">
        <w:t xml:space="preserve">echocardiographic measurements. </w:t>
      </w:r>
      <w:r>
        <w:t>Our application</w:t>
      </w:r>
      <w:r w:rsidRPr="00D54873">
        <w:t xml:space="preserve"> of this approach show</w:t>
      </w:r>
      <w:r>
        <w:t>ed</w:t>
      </w:r>
      <w:r w:rsidRPr="00D54873">
        <w:t xml:space="preserve"> that the </w:t>
      </w:r>
      <w:r w:rsidRPr="00A0360B">
        <w:t xml:space="preserve">clinical standard for defining tissue velocity </w:t>
      </w:r>
      <w:r w:rsidR="003E6F56">
        <w:t>by</w:t>
      </w:r>
      <w:r w:rsidR="003E6F56" w:rsidRPr="00A0360B">
        <w:t xml:space="preserve"> </w:t>
      </w:r>
      <w:r w:rsidRPr="00A0360B">
        <w:t>M-</w:t>
      </w:r>
      <w:r>
        <w:t xml:space="preserve">mode and </w:t>
      </w:r>
      <w:r w:rsidR="003E6F56">
        <w:t>by</w:t>
      </w:r>
      <w:r>
        <w:t xml:space="preserve"> speckle</w:t>
      </w:r>
      <w:r w:rsidR="004F291B">
        <w:t xml:space="preserve"> </w:t>
      </w:r>
      <w:r>
        <w:t>tracking is</w:t>
      </w:r>
      <w:r w:rsidRPr="00A0360B">
        <w:t xml:space="preserve"> correct</w:t>
      </w:r>
      <w:r w:rsidR="003E6F56">
        <w:t>.</w:t>
      </w:r>
      <w:r w:rsidRPr="00A0360B">
        <w:t xml:space="preserve"> </w:t>
      </w:r>
      <w:r w:rsidR="003E6F56">
        <w:t>However, the current guideline recommendations for tissue Doppler velocity measurements (Fig</w:t>
      </w:r>
      <w:r w:rsidR="007D78F9">
        <w:t>.</w:t>
      </w:r>
      <w:r w:rsidR="003E6F56">
        <w:t xml:space="preserve"> </w:t>
      </w:r>
      <w:r w:rsidR="005807FC">
        <w:t>10</w:t>
      </w:r>
      <w:r w:rsidR="003E6F56">
        <w:t>)</w:t>
      </w:r>
      <w:r w:rsidR="003E6F56" w:rsidRPr="00A0360B">
        <w:t xml:space="preserve"> </w:t>
      </w:r>
      <w:r w:rsidR="003E6F56">
        <w:t xml:space="preserve">appear to cause </w:t>
      </w:r>
      <w:r w:rsidR="00AA6958">
        <w:t>overestimat</w:t>
      </w:r>
      <w:r w:rsidR="003E6F56">
        <w:t xml:space="preserve">ion. </w:t>
      </w:r>
    </w:p>
    <w:p w:rsidR="001F217A" w:rsidRDefault="009520F0" w:rsidP="00B60377">
      <w:r>
        <w:t xml:space="preserve">Traditional guidance for tracing of Doppler envelopes </w:t>
      </w:r>
      <w:r w:rsidR="00DA1BC4">
        <w:t>is to draw a</w:t>
      </w:r>
      <w:r w:rsidR="001F217A">
        <w:t>round the outer</w:t>
      </w:r>
      <w:r>
        <w:t xml:space="preserve"> margin</w:t>
      </w:r>
      <w:r w:rsidR="00283D55">
        <w:rPr>
          <w:vertAlign w:val="superscript"/>
        </w:rPr>
        <w:t>11,12</w:t>
      </w:r>
      <w:r w:rsidR="001F217A">
        <w:t xml:space="preserve">, i.e. the “peak” (in the sense of greatest </w:t>
      </w:r>
      <w:r w:rsidR="00781D81">
        <w:t xml:space="preserve">instantaneous </w:t>
      </w:r>
      <w:r w:rsidR="001F217A">
        <w:t>velocit</w:t>
      </w:r>
      <w:r w:rsidR="00781D81">
        <w:t>ies</w:t>
      </w:r>
      <w:r w:rsidR="001F217A">
        <w:t>) and t</w:t>
      </w:r>
      <w:r w:rsidR="00781D81">
        <w:t xml:space="preserve">hen to measure the </w:t>
      </w:r>
      <w:r w:rsidR="001F217A">
        <w:t xml:space="preserve">“peak” (in the sense of </w:t>
      </w:r>
      <w:r w:rsidR="007A0705">
        <w:t>the highest velocity during one cardiac cycle</w:t>
      </w:r>
      <w:r w:rsidR="001F217A">
        <w:t xml:space="preserve">). The extent to which instantaneous peak velocity exceeds instantaneous mean velocity depends on </w:t>
      </w:r>
      <w:r w:rsidR="00B412C9">
        <w:t xml:space="preserve">the </w:t>
      </w:r>
      <w:r w:rsidR="001F217A">
        <w:t>thic</w:t>
      </w:r>
      <w:r w:rsidR="00E560BE">
        <w:t>k</w:t>
      </w:r>
      <w:r w:rsidR="00B412C9">
        <w:t>ness of</w:t>
      </w:r>
      <w:r w:rsidR="001F217A">
        <w:t xml:space="preserve"> the Doppler envelope</w:t>
      </w:r>
      <w:r w:rsidR="00B412C9">
        <w:t xml:space="preserve"> and human judgement of the</w:t>
      </w:r>
      <w:r w:rsidR="001F217A">
        <w:t xml:space="preserve"> upper margin</w:t>
      </w:r>
      <w:r w:rsidR="00283D55">
        <w:t xml:space="preserve"> (Fig 11)</w:t>
      </w:r>
      <w:r w:rsidR="001F217A">
        <w:t xml:space="preserve">. </w:t>
      </w:r>
      <w:r w:rsidR="00B412C9">
        <w:t>It is affected by sweep speed,</w:t>
      </w:r>
      <w:r w:rsidR="00FE4E78">
        <w:t xml:space="preserve"> region of interest, </w:t>
      </w:r>
      <w:r w:rsidR="009A55E5">
        <w:t>gain and filter settings</w:t>
      </w:r>
      <w:r w:rsidR="00B412C9">
        <w:t>. Only Doppler line thickness of one pixel would resolve this problem definitively.</w:t>
      </w:r>
      <w:r w:rsidR="00202ACB">
        <w:t xml:space="preserve"> </w:t>
      </w:r>
      <w:r w:rsidR="00B412C9">
        <w:t xml:space="preserve">  </w:t>
      </w:r>
    </w:p>
    <w:p w:rsidR="001F217A" w:rsidRDefault="00202ACB" w:rsidP="00B60377">
      <w:r>
        <w:t xml:space="preserve">Until then, </w:t>
      </w:r>
      <w:r w:rsidR="001F217A">
        <w:t>a</w:t>
      </w:r>
      <w:r>
        <w:t>n easy yet accurate</w:t>
      </w:r>
      <w:r w:rsidR="001F217A">
        <w:t xml:space="preserve"> convention might be to measure instantaneous mean velocity</w:t>
      </w:r>
      <w:r>
        <w:t xml:space="preserve">, i.e. the </w:t>
      </w:r>
      <w:r w:rsidR="00647D1F">
        <w:t>“</w:t>
      </w:r>
      <w:r>
        <w:t>middle</w:t>
      </w:r>
      <w:r w:rsidR="00647D1F">
        <w:t>”</w:t>
      </w:r>
      <w:r>
        <w:t xml:space="preserve"> line</w:t>
      </w:r>
      <w:r w:rsidR="001F217A">
        <w:t xml:space="preserve">. </w:t>
      </w:r>
      <w:r w:rsidR="00E402A4">
        <w:t>The instantaneous mean velocity refers to the brightest part of the spectral</w:t>
      </w:r>
      <w:r w:rsidR="00B23686">
        <w:t xml:space="preserve"> Doppler</w:t>
      </w:r>
      <w:r w:rsidR="00E402A4">
        <w:t xml:space="preserve"> envelope,</w:t>
      </w:r>
      <w:r w:rsidR="00565F58">
        <w:t xml:space="preserve"> i.e. the modal velocity which is</w:t>
      </w:r>
      <w:r w:rsidR="00E402A4">
        <w:t xml:space="preserve"> the velocity of the </w:t>
      </w:r>
      <w:r w:rsidR="00565F58">
        <w:t>largest quantity</w:t>
      </w:r>
      <w:r w:rsidR="00E402A4">
        <w:t xml:space="preserve"> of tissue</w:t>
      </w:r>
      <w:r w:rsidR="00565F58">
        <w:t xml:space="preserve"> within the sample volume</w:t>
      </w:r>
      <w:r w:rsidR="00E402A4">
        <w:t xml:space="preserve">. </w:t>
      </w:r>
      <w:r w:rsidR="00565F58">
        <w:t xml:space="preserve">Our automated algorithm identifies the brightest point (i.e. modal velocity) at each time point on the spectral trace. In this paper we refer to the modal velocity as the “middle” line on the spectral Doppler trace in order to distinguish it from the outer and inner edges. In principle, the modal velocity may not necessarily lie exactly in the middle of the trace envelope, unless the distribution of velocities is symmetrical. </w:t>
      </w:r>
    </w:p>
    <w:p w:rsidR="001F217A" w:rsidRPr="00B60377" w:rsidRDefault="001F217A" w:rsidP="00B60377"/>
    <w:p w:rsidR="00D77B58" w:rsidRPr="0065377A" w:rsidRDefault="00D77B58" w:rsidP="00622904">
      <w:pPr>
        <w:pStyle w:val="Heading2"/>
      </w:pPr>
      <w:bookmarkStart w:id="5" w:name="h.8ueb52u9o5zx" w:colFirst="0" w:colLast="0"/>
      <w:bookmarkEnd w:id="5"/>
      <w:r w:rsidRPr="0065377A">
        <w:lastRenderedPageBreak/>
        <w:t>Implications for clinical practice</w:t>
      </w:r>
    </w:p>
    <w:p w:rsidR="00D77B58" w:rsidRPr="0004561B" w:rsidRDefault="00D77B58" w:rsidP="00622904">
      <w:pPr>
        <w:rPr>
          <w:rFonts w:ascii="Gill Sans MT" w:hAnsi="Gill Sans MT"/>
          <w:color w:val="800000"/>
          <w:sz w:val="20"/>
        </w:rPr>
      </w:pPr>
      <w:r>
        <w:t xml:space="preserve">Insisting on using </w:t>
      </w:r>
      <w:r w:rsidR="00202ACB">
        <w:t xml:space="preserve">the </w:t>
      </w:r>
      <w:r>
        <w:t xml:space="preserve">same machine for all scans </w:t>
      </w:r>
      <w:r w:rsidR="00202ACB">
        <w:t xml:space="preserve">is logistically impossible for most hospitals.  </w:t>
      </w:r>
      <w:r>
        <w:t xml:space="preserve">Outside echocardiography, </w:t>
      </w:r>
      <w:r w:rsidR="00202ACB">
        <w:t xml:space="preserve">equipment is usually calibrated to permit interchangeability when assessing quantities such as </w:t>
      </w:r>
      <w:r>
        <w:t xml:space="preserve">height and </w:t>
      </w:r>
      <w:r w:rsidR="00202ACB">
        <w:t xml:space="preserve">blood pressure. </w:t>
      </w:r>
      <w:r>
        <w:t xml:space="preserve">Velocity is just as simple a physical quantity, but </w:t>
      </w:r>
      <w:r w:rsidR="007E390D">
        <w:t xml:space="preserve">reluctance to </w:t>
      </w:r>
      <w:r>
        <w:t>calibrat</w:t>
      </w:r>
      <w:r w:rsidR="007E390D">
        <w:t xml:space="preserve">e </w:t>
      </w:r>
      <w:r>
        <w:t>leaves clinicians trapped in “vendor lock-in”</w:t>
      </w:r>
      <w:r w:rsidRPr="007455BD">
        <w:rPr>
          <w:noProof/>
          <w:vertAlign w:val="superscript"/>
        </w:rPr>
        <w:t>1</w:t>
      </w:r>
      <w:r w:rsidR="00AD26FA">
        <w:rPr>
          <w:noProof/>
          <w:vertAlign w:val="superscript"/>
        </w:rPr>
        <w:t>3-18, 23</w:t>
      </w:r>
      <w:r>
        <w:t xml:space="preserve">. </w:t>
      </w:r>
    </w:p>
    <w:p w:rsidR="00D77B58" w:rsidRDefault="00013748" w:rsidP="00622904">
      <w:r>
        <w:t>R</w:t>
      </w:r>
      <w:r w:rsidR="00D77B58">
        <w:t xml:space="preserve">egardless of the age of the machine we tested (none of which had previously undergone a velocity calibration in the hospital), the middle of </w:t>
      </w:r>
      <w:r w:rsidR="00453290">
        <w:t xml:space="preserve">the </w:t>
      </w:r>
      <w:r w:rsidR="00D77B58">
        <w:t>tissue Doppler trace is closely concordant with M-mode velocity, speckle</w:t>
      </w:r>
      <w:r w:rsidR="00E235D9">
        <w:t>-</w:t>
      </w:r>
      <w:r w:rsidR="00D77B58">
        <w:t>tracked velocity, and rule</w:t>
      </w:r>
      <w:r w:rsidR="00736121">
        <w:t>r</w:t>
      </w:r>
      <w:r w:rsidR="00D77B58">
        <w:t>-and-stopwatch direct observation. This is not suggestive of a drift in calibration with time. Rather, it suggests that the advice to read the outer extreme of a velocity trace has always been incorrect.</w:t>
      </w:r>
      <w:r w:rsidR="00C601E3">
        <w:t xml:space="preserve"> Unfortunately, illustrations in some existing guidelines do not follow this rule</w:t>
      </w:r>
      <w:r w:rsidR="009140D3">
        <w:rPr>
          <w:vertAlign w:val="superscript"/>
        </w:rPr>
        <w:t>11,12</w:t>
      </w:r>
      <w:r w:rsidR="00E60978">
        <w:rPr>
          <w:vertAlign w:val="superscript"/>
        </w:rPr>
        <w:t>#</w:t>
      </w:r>
      <w:r w:rsidR="00C601E3">
        <w:t>.</w:t>
      </w:r>
    </w:p>
    <w:p w:rsidR="00BE37E6" w:rsidRDefault="00BE37E6" w:rsidP="00622904"/>
    <w:p w:rsidR="00D77B58" w:rsidRDefault="00736121" w:rsidP="00622904">
      <w:pPr>
        <w:pStyle w:val="Heading2"/>
      </w:pPr>
      <w:bookmarkStart w:id="6" w:name="h.rhyn8ohcdrg" w:colFirst="0" w:colLast="0"/>
      <w:bookmarkEnd w:id="6"/>
      <w:r>
        <w:t xml:space="preserve">Unfortunate consequences of </w:t>
      </w:r>
      <w:r w:rsidR="004B1FC1">
        <w:t>lack of transparency</w:t>
      </w:r>
    </w:p>
    <w:p w:rsidR="00D77B58" w:rsidRDefault="0049090C" w:rsidP="00622904">
      <w:r>
        <w:t>L</w:t>
      </w:r>
      <w:r w:rsidR="004B1FC1">
        <w:t>ack of transparency</w:t>
      </w:r>
      <w:r w:rsidR="00D77B58">
        <w:t xml:space="preserve"> at two levels has contributed to this unfortunate situation. First, manufacturers of echocardiography equipment do not make routinely available full details of </w:t>
      </w:r>
      <w:r w:rsidR="00736121">
        <w:t xml:space="preserve">how the </w:t>
      </w:r>
      <w:r w:rsidR="00D77B58">
        <w:t xml:space="preserve">Doppler traces are derived. </w:t>
      </w:r>
    </w:p>
    <w:p w:rsidR="00D77B58" w:rsidRDefault="00D77B58" w:rsidP="00622904">
      <w:r>
        <w:t>Second, there are guidelines which definitively instruct clinical sonographers worldwide on how to conduct their millions of echocardiographic measurements per year. But the laboratory experiments used to develop these guidelines appear not to yet have been published, so it is difficult to establish whether there was some difference in experimental methodology, or in analysis, that might be responsible for our study having contrasting findings to the guidelines.</w:t>
      </w:r>
      <w:r w:rsidR="00272C41">
        <w:t xml:space="preserve"> </w:t>
      </w:r>
    </w:p>
    <w:p w:rsidR="008E3B0D" w:rsidRDefault="008E3B0D" w:rsidP="00622904"/>
    <w:p w:rsidR="00F85651" w:rsidRDefault="00F85651" w:rsidP="00F85651">
      <w:pPr>
        <w:pStyle w:val="Heading2"/>
      </w:pPr>
      <w:r>
        <w:lastRenderedPageBreak/>
        <w:t>Who is responsible for correctness of measurements?</w:t>
      </w:r>
    </w:p>
    <w:p w:rsidR="00F85651" w:rsidRDefault="00F85651" w:rsidP="00F85651">
      <w:r>
        <w:t xml:space="preserve">When incorrect velocities are reported, in good faith, by a clinician correctly following a protocol, it is not clear where the responsibility lies. If the measurement arises through an automated commercial system, the clinician may point to the manufacturer; in turn the manufacturer may say it is the clinician who has ultimate responsibility. If, instead, the measurement is carried out manually but (for example) </w:t>
      </w:r>
      <w:r w:rsidR="009E4BB9">
        <w:t>using</w:t>
      </w:r>
      <w:r>
        <w:t xml:space="preserve"> the outer line of tissue Doppler, the clinician may point to established convention passed down by their teachers; the teachers in turn may point to guidelines; and the guidelines in turn point to established convention. </w:t>
      </w:r>
    </w:p>
    <w:p w:rsidR="00F85651" w:rsidRDefault="00F85651" w:rsidP="00F85651">
      <w:r>
        <w:t xml:space="preserve">Both these vicious circles of diversion of responsibility are only sustainable because all clinicians in the loop assume that it is unthinkable for them to conduct their own calibration and close the dispute, as would normally happen in a science. </w:t>
      </w:r>
    </w:p>
    <w:p w:rsidR="00F85651" w:rsidRDefault="001E7E26" w:rsidP="00F85651">
      <w:r>
        <w:t>We</w:t>
      </w:r>
      <w:r w:rsidR="00F85651">
        <w:t xml:space="preserve"> as clinicians can improve the correctness of our measurements</w:t>
      </w:r>
      <w:r>
        <w:t>: f</w:t>
      </w:r>
      <w:r w:rsidR="00F85651">
        <w:t xml:space="preserve">irst, we could calibrate our measurement protocols ourselves. This papers shows how we did it in our hospital. Second, if this is too burdensome, we could require ultrasound manufacturers attending for sales visits not to merely assert that the measurements produced by their products are correct, but to demonstrate it by bringing a calibration setup that we can test ourselves such as this. We should expect openness from manufacturers as to the limitations of their hardware and software. </w:t>
      </w:r>
    </w:p>
    <w:p w:rsidR="00F85651" w:rsidRDefault="00F85651" w:rsidP="00F85651">
      <w:r>
        <w:t>Incorrect measurement practice or systems have corrosive impact and global reach. Currently there appears to be no deterrent to giving incorrect recommendations or marketing systems that give incorrect values</w:t>
      </w:r>
      <w:r w:rsidR="00CB78EC">
        <w:rPr>
          <w:vertAlign w:val="superscript"/>
        </w:rPr>
        <w:t>24</w:t>
      </w:r>
      <w:r>
        <w:t>, perhaps because there is no chance of this being discovered. Even if it is discovered, the world leaders in reliable measurements seem curiously reluctant to name specific manufacturers whose systems prov</w:t>
      </w:r>
      <w:r w:rsidR="00CB78EC">
        <w:t>ide erroneous results</w:t>
      </w:r>
      <w:r w:rsidR="00CB78EC">
        <w:rPr>
          <w:vertAlign w:val="superscript"/>
        </w:rPr>
        <w:t>24</w:t>
      </w:r>
      <w:r>
        <w:t xml:space="preserve">. The ability for ordinary echocardiography laboratories to </w:t>
      </w:r>
      <w:r w:rsidR="008156F3">
        <w:t>validate</w:t>
      </w:r>
      <w:r>
        <w:t xml:space="preserve"> and willingness for them to publicly report </w:t>
      </w:r>
      <w:r>
        <w:lastRenderedPageBreak/>
        <w:t>calibration would create a powerful deterrent to producing recommendations, or systems, carelessly.</w:t>
      </w:r>
    </w:p>
    <w:p w:rsidR="00BE37E6" w:rsidRPr="0049090C" w:rsidRDefault="00BE37E6" w:rsidP="00622904"/>
    <w:p w:rsidR="00402024" w:rsidRPr="00272C41" w:rsidRDefault="00402024" w:rsidP="00272C41">
      <w:pPr>
        <w:pStyle w:val="Heading2"/>
      </w:pPr>
      <w:r w:rsidRPr="00272C41">
        <w:t>Systematic errors that may be concealed within commercial systems</w:t>
      </w:r>
    </w:p>
    <w:p w:rsidR="009A6EC0" w:rsidRDefault="00402024" w:rsidP="00402024">
      <w:pPr>
        <w:spacing w:before="0" w:after="240"/>
        <w:jc w:val="left"/>
      </w:pPr>
      <w:r w:rsidRPr="00402024">
        <w:t xml:space="preserve">Secrecy around analysis algorithms is </w:t>
      </w:r>
      <w:r w:rsidR="00736121" w:rsidRPr="00402024">
        <w:t>n</w:t>
      </w:r>
      <w:r w:rsidR="00736121">
        <w:t>ever</w:t>
      </w:r>
      <w:r w:rsidR="00736121" w:rsidRPr="00402024">
        <w:t xml:space="preserve"> </w:t>
      </w:r>
      <w:r w:rsidRPr="00402024">
        <w:t xml:space="preserve">helpful because it </w:t>
      </w:r>
      <w:r w:rsidR="00C55998">
        <w:t>prevents</w:t>
      </w:r>
      <w:r w:rsidRPr="00402024">
        <w:t xml:space="preserve"> </w:t>
      </w:r>
      <w:r w:rsidR="0049090C">
        <w:t>our community</w:t>
      </w:r>
      <w:r w:rsidRPr="00402024">
        <w:t xml:space="preserve"> recognising fault</w:t>
      </w:r>
      <w:r w:rsidR="00C55998">
        <w:t>y</w:t>
      </w:r>
      <w:r w:rsidRPr="00402024">
        <w:t xml:space="preserve"> measurement</w:t>
      </w:r>
      <w:r w:rsidR="00C55998">
        <w:t xml:space="preserve"> methodology</w:t>
      </w:r>
      <w:r w:rsidRPr="00402024">
        <w:t xml:space="preserve">.  Mårtensson </w:t>
      </w:r>
      <w:r w:rsidRPr="007D78F9">
        <w:rPr>
          <w:i/>
        </w:rPr>
        <w:t>et al</w:t>
      </w:r>
      <w:r w:rsidRPr="00402024">
        <w:t>. present an elegant analysis of multiple ultrasound hardware and</w:t>
      </w:r>
      <w:r w:rsidR="00166D8F">
        <w:t xml:space="preserve"> analysis systems</w:t>
      </w:r>
      <w:r w:rsidR="00AD26FA">
        <w:rPr>
          <w:vertAlign w:val="superscript"/>
        </w:rPr>
        <w:t>24</w:t>
      </w:r>
      <w:r w:rsidR="00166D8F">
        <w:t>.</w:t>
      </w:r>
      <w:r w:rsidR="002B7A9D">
        <w:t xml:space="preserve"> </w:t>
      </w:r>
      <w:r w:rsidR="00FA53F7">
        <w:t>Of the systems they analysed, t</w:t>
      </w:r>
      <w:r w:rsidR="002B7A9D">
        <w:t xml:space="preserve">hey </w:t>
      </w:r>
      <w:r w:rsidR="003A5255">
        <w:t>found</w:t>
      </w:r>
      <w:r w:rsidR="00DD7092">
        <w:t xml:space="preserve"> that one </w:t>
      </w:r>
      <w:r w:rsidR="003A5255">
        <w:t xml:space="preserve">showed </w:t>
      </w:r>
      <w:r w:rsidR="002B7A9D">
        <w:t>excellent tracking of true displacement,</w:t>
      </w:r>
      <w:r w:rsidR="00DD7092">
        <w:t xml:space="preserve"> while </w:t>
      </w:r>
      <w:r w:rsidR="00FA53F7">
        <w:t xml:space="preserve">another </w:t>
      </w:r>
      <w:r w:rsidR="00DD7092">
        <w:t xml:space="preserve">showed extensive </w:t>
      </w:r>
      <w:r w:rsidR="00233E26">
        <w:t>tracking failure</w:t>
      </w:r>
      <w:r w:rsidR="009A6EC0">
        <w:t>, giving artefactual positive displacements during zero displacement phases</w:t>
      </w:r>
      <w:r w:rsidR="00DD7092">
        <w:t xml:space="preserve">. </w:t>
      </w:r>
      <w:r w:rsidR="00FA53F7">
        <w:t>The remaining systems</w:t>
      </w:r>
      <w:r w:rsidR="002B7A9D">
        <w:t xml:space="preserve"> </w:t>
      </w:r>
      <w:r w:rsidR="00DD7092">
        <w:t xml:space="preserve">appeared to have </w:t>
      </w:r>
      <w:r w:rsidR="002B7A9D">
        <w:t xml:space="preserve">a range of subtle to </w:t>
      </w:r>
      <w:r w:rsidR="00DD7092">
        <w:t>dramatic</w:t>
      </w:r>
      <w:r w:rsidR="002B7A9D">
        <w:t xml:space="preserve"> upward biases, which grew across the duration of the recordings. </w:t>
      </w:r>
      <w:r w:rsidRPr="00402024">
        <w:t xml:space="preserve"> </w:t>
      </w:r>
    </w:p>
    <w:p w:rsidR="009A6EC0" w:rsidRDefault="00FA53F7" w:rsidP="00402024">
      <w:pPr>
        <w:spacing w:before="0" w:after="240"/>
        <w:jc w:val="left"/>
      </w:pPr>
      <w:r>
        <w:t>A similar result was observed with velocity measurements, with one system failing to track zero velocity phases</w:t>
      </w:r>
      <w:r w:rsidR="00F45603">
        <w:t xml:space="preserve">. The </w:t>
      </w:r>
      <w:r w:rsidR="009A6EC0">
        <w:t>systems which showed significant bias in displacement tracking</w:t>
      </w:r>
      <w:r w:rsidR="00F45603">
        <w:t xml:space="preserve"> </w:t>
      </w:r>
      <w:r w:rsidR="009A6EC0">
        <w:t xml:space="preserve">overestimated peak velocities by 34%, but using a different machine of the same </w:t>
      </w:r>
      <w:r w:rsidR="00F45603">
        <w:t>model</w:t>
      </w:r>
      <w:r w:rsidR="009A6EC0">
        <w:t xml:space="preserve"> overestimated</w:t>
      </w:r>
      <w:r w:rsidR="00F45603">
        <w:t xml:space="preserve"> velocities</w:t>
      </w:r>
      <w:r w:rsidR="009A6EC0">
        <w:t xml:space="preserve"> by 6%.</w:t>
      </w:r>
      <w:r w:rsidR="00127475">
        <w:t xml:space="preserve"> They concluded that displacement and velocity measurements could differ significantly depending on the machine or analysis software, and how the manufacturer has implemented the theory behind the measurement. Since the details of the algorithms used for measurement appear to be commercial secrets, it is virtually impossible to identify the reason for the differences in measurements.</w:t>
      </w:r>
    </w:p>
    <w:p w:rsidR="00402024" w:rsidRDefault="00402024" w:rsidP="00320E74">
      <w:r w:rsidRPr="00402024">
        <w:t xml:space="preserve">Our system is open to inspection. The hardware </w:t>
      </w:r>
      <w:r w:rsidR="00C55998">
        <w:t>components are</w:t>
      </w:r>
      <w:r w:rsidRPr="00402024">
        <w:t xml:space="preserve"> available off-the-shelf and ha</w:t>
      </w:r>
      <w:r w:rsidR="00C55998">
        <w:t xml:space="preserve">ve properties clearly and publically defined by their manufacturers. </w:t>
      </w:r>
      <w:r w:rsidRPr="00402024">
        <w:t>Our</w:t>
      </w:r>
      <w:r w:rsidR="005D1E74">
        <w:t xml:space="preserve"> vendor-independent</w:t>
      </w:r>
      <w:r w:rsidRPr="00402024">
        <w:t xml:space="preserve"> software is downloadable from the journal and its method of operation is clearly defined and open t</w:t>
      </w:r>
      <w:r w:rsidR="00C55998">
        <w:t>o</w:t>
      </w:r>
      <w:r w:rsidRPr="00402024">
        <w:t xml:space="preserve"> improvement. We hope our experiments will be improved upon by further workers</w:t>
      </w:r>
      <w:r w:rsidR="0049090C">
        <w:t xml:space="preserve"> who will similarly share their methods openly</w:t>
      </w:r>
      <w:r w:rsidRPr="00402024">
        <w:t>.</w:t>
      </w:r>
    </w:p>
    <w:p w:rsidR="00BE37E6" w:rsidRPr="00320E74" w:rsidRDefault="00BE37E6" w:rsidP="00320E74">
      <w:pPr>
        <w:pStyle w:val="Normal2"/>
        <w:spacing w:after="240"/>
        <w:rPr>
          <w:color w:val="auto"/>
          <w:sz w:val="24"/>
          <w:szCs w:val="20"/>
          <w:lang w:eastAsia="en-US"/>
        </w:rPr>
      </w:pPr>
    </w:p>
    <w:p w:rsidR="00D77B58" w:rsidRDefault="00D77B58" w:rsidP="00622904">
      <w:pPr>
        <w:pStyle w:val="Heading2"/>
      </w:pPr>
      <w:bookmarkStart w:id="7" w:name="h.c1d83ulg7l68" w:colFirst="0" w:colLast="0"/>
      <w:bookmarkEnd w:id="7"/>
      <w:r>
        <w:t>Study limitations</w:t>
      </w:r>
    </w:p>
    <w:p w:rsidR="00D77B58" w:rsidRDefault="00D77B58" w:rsidP="00622904">
      <w:pPr>
        <w:rPr>
          <w:rFonts w:eastAsiaTheme="minorEastAsia"/>
          <w:lang w:eastAsia="en-GB"/>
        </w:rPr>
      </w:pPr>
      <w:r>
        <w:rPr>
          <w:rFonts w:eastAsiaTheme="minorEastAsia"/>
          <w:lang w:eastAsia="en-GB"/>
        </w:rPr>
        <w:t>In patients, it is not possible to measure the same beat using multiple modalities, and measuring different beats with different methodologies runs the risk of discrepancy due to biological variability</w:t>
      </w:r>
      <w:r w:rsidRPr="00EA0B9C">
        <w:rPr>
          <w:rFonts w:eastAsiaTheme="minorEastAsia"/>
          <w:noProof/>
          <w:vertAlign w:val="superscript"/>
          <w:lang w:eastAsia="en-GB"/>
        </w:rPr>
        <w:t>2</w:t>
      </w:r>
      <w:r w:rsidR="00AD26FA">
        <w:rPr>
          <w:rFonts w:eastAsiaTheme="minorEastAsia"/>
          <w:noProof/>
          <w:vertAlign w:val="superscript"/>
          <w:lang w:eastAsia="en-GB"/>
        </w:rPr>
        <w:t>5</w:t>
      </w:r>
      <w:r>
        <w:rPr>
          <w:rFonts w:eastAsiaTheme="minorEastAsia"/>
          <w:lang w:eastAsia="en-GB"/>
        </w:rPr>
        <w:t xml:space="preserve"> rather than the measurement algorithms being discrepant.  In order to minimise the effect of this variability, we </w:t>
      </w:r>
      <w:r w:rsidR="001A3AFC">
        <w:rPr>
          <w:rFonts w:eastAsiaTheme="minorEastAsia"/>
          <w:lang w:eastAsia="en-GB"/>
        </w:rPr>
        <w:t xml:space="preserve">conducted </w:t>
      </w:r>
      <w:r>
        <w:rPr>
          <w:rFonts w:eastAsiaTheme="minorEastAsia"/>
          <w:lang w:eastAsia="en-GB"/>
        </w:rPr>
        <w:t xml:space="preserve">each acquisition twice and averaged peak velocity measurements across acquisitions </w:t>
      </w:r>
      <w:r w:rsidR="00090E32">
        <w:rPr>
          <w:rFonts w:eastAsiaTheme="minorEastAsia"/>
          <w:lang w:eastAsia="en-GB"/>
        </w:rPr>
        <w:t>and</w:t>
      </w:r>
      <w:r>
        <w:rPr>
          <w:rFonts w:eastAsiaTheme="minorEastAsia"/>
          <w:lang w:eastAsia="en-GB"/>
        </w:rPr>
        <w:t xml:space="preserve"> multiple beats.</w:t>
      </w:r>
    </w:p>
    <w:p w:rsidR="00D77B58" w:rsidRDefault="00D77B58" w:rsidP="00622904">
      <w:pPr>
        <w:rPr>
          <w:rFonts w:eastAsiaTheme="minorEastAsia"/>
          <w:lang w:eastAsia="en-GB"/>
        </w:rPr>
      </w:pPr>
      <w:r>
        <w:rPr>
          <w:rFonts w:eastAsiaTheme="minorEastAsia"/>
          <w:lang w:eastAsia="en-GB"/>
        </w:rPr>
        <w:t xml:space="preserve">For the patient studies, we have used M-mode as the ‘gold standard’ to assess the validity of different modalities. </w:t>
      </w:r>
      <w:r w:rsidR="00090E32">
        <w:rPr>
          <w:rFonts w:eastAsiaTheme="minorEastAsia"/>
          <w:lang w:eastAsia="en-GB"/>
        </w:rPr>
        <w:t>Since</w:t>
      </w:r>
      <w:r w:rsidR="001A3AFC">
        <w:rPr>
          <w:rFonts w:eastAsiaTheme="minorEastAsia"/>
          <w:lang w:eastAsia="en-GB"/>
        </w:rPr>
        <w:t xml:space="preserve"> </w:t>
      </w:r>
      <w:r>
        <w:rPr>
          <w:rFonts w:eastAsiaTheme="minorEastAsia"/>
          <w:lang w:eastAsia="en-GB"/>
        </w:rPr>
        <w:t>there is no method to obtain an independent measurement</w:t>
      </w:r>
      <w:r w:rsidR="001A3AFC">
        <w:rPr>
          <w:rFonts w:eastAsiaTheme="minorEastAsia"/>
          <w:lang w:eastAsia="en-GB"/>
        </w:rPr>
        <w:t xml:space="preserve">, </w:t>
      </w:r>
      <w:r>
        <w:rPr>
          <w:rFonts w:eastAsiaTheme="minorEastAsia"/>
          <w:lang w:eastAsia="en-GB"/>
        </w:rPr>
        <w:t>we consider this a</w:t>
      </w:r>
      <w:r w:rsidR="001A3AFC">
        <w:rPr>
          <w:rFonts w:eastAsiaTheme="minorEastAsia"/>
          <w:lang w:eastAsia="en-GB"/>
        </w:rPr>
        <w:t>n</w:t>
      </w:r>
      <w:r>
        <w:rPr>
          <w:rFonts w:eastAsiaTheme="minorEastAsia"/>
          <w:lang w:eastAsia="en-GB"/>
        </w:rPr>
        <w:t xml:space="preserve"> acceptable assumption </w:t>
      </w:r>
      <w:r w:rsidR="001A3AFC">
        <w:rPr>
          <w:rFonts w:eastAsiaTheme="minorEastAsia"/>
          <w:lang w:eastAsia="en-GB"/>
        </w:rPr>
        <w:t>offering</w:t>
      </w:r>
      <w:r>
        <w:rPr>
          <w:rFonts w:eastAsiaTheme="minorEastAsia"/>
          <w:lang w:eastAsia="en-GB"/>
        </w:rPr>
        <w:t xml:space="preserve"> simplicity</w:t>
      </w:r>
      <w:r w:rsidR="0082472B">
        <w:rPr>
          <w:rFonts w:eastAsiaTheme="minorEastAsia"/>
          <w:lang w:eastAsia="en-GB"/>
        </w:rPr>
        <w:t xml:space="preserve"> (requiring only time and distance calibration to be correct)</w:t>
      </w:r>
      <w:r>
        <w:rPr>
          <w:rFonts w:eastAsiaTheme="minorEastAsia"/>
          <w:lang w:eastAsia="en-GB"/>
        </w:rPr>
        <w:t xml:space="preserve"> and agreement with </w:t>
      </w:r>
      <w:r w:rsidR="00137909">
        <w:rPr>
          <w:rFonts w:eastAsiaTheme="minorEastAsia"/>
          <w:lang w:eastAsia="en-GB"/>
        </w:rPr>
        <w:t xml:space="preserve">non-ultrasound </w:t>
      </w:r>
      <w:r>
        <w:rPr>
          <w:rFonts w:eastAsiaTheme="minorEastAsia"/>
          <w:lang w:eastAsia="en-GB"/>
        </w:rPr>
        <w:t>optical assessments from in-vitro studies.</w:t>
      </w:r>
    </w:p>
    <w:p w:rsidR="00D77B58" w:rsidRDefault="00D77B58" w:rsidP="00622904">
      <w:pPr>
        <w:rPr>
          <w:rFonts w:eastAsiaTheme="minorEastAsia"/>
          <w:lang w:eastAsia="en-GB"/>
        </w:rPr>
      </w:pPr>
      <w:r>
        <w:rPr>
          <w:rFonts w:eastAsiaTheme="minorEastAsia"/>
          <w:lang w:eastAsia="en-GB"/>
        </w:rPr>
        <w:t>Raw B-mode data from the machines is in proprietary format, whose details are not available</w:t>
      </w:r>
      <w:r w:rsidR="001A3AFC">
        <w:rPr>
          <w:rFonts w:eastAsiaTheme="minorEastAsia"/>
          <w:lang w:eastAsia="en-GB"/>
        </w:rPr>
        <w:t xml:space="preserve">.  </w:t>
      </w:r>
      <w:r>
        <w:rPr>
          <w:rFonts w:eastAsiaTheme="minorEastAsia"/>
          <w:lang w:eastAsia="en-GB"/>
        </w:rPr>
        <w:t xml:space="preserve">We therefore used uncompressed DICOM data for speckle tracking. </w:t>
      </w:r>
      <w:r w:rsidR="00092E7E">
        <w:rPr>
          <w:rFonts w:eastAsiaTheme="minorEastAsia"/>
          <w:lang w:eastAsia="en-GB"/>
        </w:rPr>
        <w:t>W</w:t>
      </w:r>
      <w:r w:rsidR="0062214A">
        <w:rPr>
          <w:rFonts w:eastAsiaTheme="minorEastAsia"/>
          <w:lang w:eastAsia="en-GB"/>
        </w:rPr>
        <w:t>e found that</w:t>
      </w:r>
      <w:r>
        <w:rPr>
          <w:rFonts w:eastAsiaTheme="minorEastAsia"/>
          <w:lang w:eastAsia="en-GB"/>
        </w:rPr>
        <w:t xml:space="preserve"> </w:t>
      </w:r>
      <w:r w:rsidR="00090E32">
        <w:rPr>
          <w:rFonts w:eastAsiaTheme="minorEastAsia"/>
          <w:lang w:eastAsia="en-GB"/>
        </w:rPr>
        <w:t xml:space="preserve">although the acquired frame rate was &gt;50Hz, </w:t>
      </w:r>
      <w:r w:rsidR="0062214A">
        <w:rPr>
          <w:rFonts w:eastAsiaTheme="minorEastAsia"/>
          <w:lang w:eastAsia="en-GB"/>
        </w:rPr>
        <w:t xml:space="preserve">there were cases where </w:t>
      </w:r>
      <w:r w:rsidR="00090E32">
        <w:rPr>
          <w:rFonts w:eastAsiaTheme="minorEastAsia"/>
          <w:lang w:eastAsia="en-GB"/>
        </w:rPr>
        <w:t>frame rate dropped (≈30-40Hz) when data was exported as DICOM</w:t>
      </w:r>
      <w:r>
        <w:rPr>
          <w:rFonts w:eastAsiaTheme="minorEastAsia"/>
          <w:lang w:eastAsia="en-GB"/>
        </w:rPr>
        <w:t>, resulting</w:t>
      </w:r>
      <w:r w:rsidR="00090E32">
        <w:rPr>
          <w:rFonts w:eastAsiaTheme="minorEastAsia"/>
          <w:lang w:eastAsia="en-GB"/>
        </w:rPr>
        <w:t xml:space="preserve"> in sub-optimal speckle tracking</w:t>
      </w:r>
      <w:r>
        <w:rPr>
          <w:rFonts w:eastAsiaTheme="minorEastAsia"/>
          <w:lang w:eastAsia="en-GB"/>
        </w:rPr>
        <w:t>. This was resolved by averaging across multiple beats.</w:t>
      </w:r>
      <w:r w:rsidR="001A3AFC">
        <w:rPr>
          <w:rFonts w:eastAsiaTheme="minorEastAsia"/>
          <w:lang w:eastAsia="en-GB"/>
        </w:rPr>
        <w:t xml:space="preserve"> </w:t>
      </w:r>
      <w:r w:rsidR="007270F6">
        <w:rPr>
          <w:rFonts w:eastAsiaTheme="minorEastAsia"/>
          <w:lang w:eastAsia="en-GB"/>
        </w:rPr>
        <w:t>Manufacturers may in future volunteer, or be forced, to reveal the formats in which they store data in machines</w:t>
      </w:r>
      <w:r w:rsidR="00092E7E">
        <w:rPr>
          <w:rFonts w:eastAsiaTheme="minorEastAsia"/>
          <w:lang w:eastAsia="en-GB"/>
        </w:rPr>
        <w:t>, without imposing secrecy</w:t>
      </w:r>
      <w:r w:rsidR="007270F6">
        <w:rPr>
          <w:rFonts w:eastAsiaTheme="minorEastAsia"/>
          <w:lang w:eastAsia="en-GB"/>
        </w:rPr>
        <w:t xml:space="preserve">.  </w:t>
      </w:r>
    </w:p>
    <w:p w:rsidR="00D77B58" w:rsidRDefault="00D77B58">
      <w:pPr>
        <w:spacing w:before="0" w:after="200" w:line="276" w:lineRule="auto"/>
        <w:jc w:val="left"/>
        <w:rPr>
          <w:rFonts w:ascii="Tahoma" w:hAnsi="Tahoma" w:cs="Tahoma"/>
          <w:b/>
          <w:bCs/>
          <w:color w:val="000000"/>
          <w:sz w:val="32"/>
          <w:szCs w:val="32"/>
        </w:rPr>
      </w:pPr>
    </w:p>
    <w:p w:rsidR="00D77B58" w:rsidRDefault="00D77B58">
      <w:pPr>
        <w:spacing w:before="0" w:after="200" w:line="276" w:lineRule="auto"/>
        <w:jc w:val="left"/>
        <w:rPr>
          <w:rFonts w:ascii="Tahoma" w:hAnsi="Tahoma" w:cs="Tahoma"/>
          <w:b/>
          <w:bCs/>
          <w:color w:val="000000"/>
          <w:sz w:val="32"/>
          <w:szCs w:val="32"/>
        </w:rPr>
      </w:pPr>
      <w:r>
        <w:br w:type="page"/>
      </w:r>
    </w:p>
    <w:p w:rsidR="00D77B58" w:rsidRDefault="00D77B58" w:rsidP="00622904">
      <w:pPr>
        <w:pStyle w:val="Heading1"/>
      </w:pPr>
      <w:r>
        <w:lastRenderedPageBreak/>
        <w:t>Conclusion</w:t>
      </w:r>
    </w:p>
    <w:p w:rsidR="00D77B58" w:rsidRDefault="00D77B58" w:rsidP="00622904">
      <w:r w:rsidRPr="00A96A87">
        <w:t xml:space="preserve">We </w:t>
      </w:r>
      <w:r w:rsidR="0065395B">
        <w:t>test</w:t>
      </w:r>
      <w:r w:rsidRPr="00A96A87">
        <w:t xml:space="preserve"> echocardiographic </w:t>
      </w:r>
      <w:r w:rsidR="001B5FD0">
        <w:t xml:space="preserve">velocity </w:t>
      </w:r>
      <w:r w:rsidRPr="00A96A87">
        <w:t>measurements</w:t>
      </w:r>
      <w:r w:rsidR="0065395B">
        <w:t xml:space="preserve"> from different manufacturers</w:t>
      </w:r>
      <w:r w:rsidRPr="00A96A87">
        <w:t xml:space="preserve"> </w:t>
      </w:r>
      <w:r w:rsidRPr="00267FA1">
        <w:t>in multiple modalities (M-mode, speckle tracking and tissue Doppler) against an ultrasound-independe</w:t>
      </w:r>
      <w:r>
        <w:t>nt standard of optical tracking</w:t>
      </w:r>
      <w:r w:rsidR="00AF49AB">
        <w:t xml:space="preserve">. Our </w:t>
      </w:r>
      <w:r w:rsidRPr="00A96A87">
        <w:t>in</w:t>
      </w:r>
      <w:r w:rsidR="00E24704">
        <w:t>-</w:t>
      </w:r>
      <w:r w:rsidRPr="00A96A87">
        <w:t>vitro</w:t>
      </w:r>
      <w:r w:rsidR="00AF49AB">
        <w:t xml:space="preserve"> results</w:t>
      </w:r>
      <w:r w:rsidRPr="00A96A87">
        <w:t xml:space="preserve"> and patient studies show that </w:t>
      </w:r>
      <w:r w:rsidRPr="00A96A87">
        <w:rPr>
          <w:rFonts w:eastAsiaTheme="minorEastAsia"/>
        </w:rPr>
        <w:t>the middle of the tissue Doppler trace gives velocity measurements that are</w:t>
      </w:r>
      <w:r>
        <w:rPr>
          <w:rFonts w:eastAsiaTheme="minorEastAsia"/>
        </w:rPr>
        <w:t xml:space="preserve"> </w:t>
      </w:r>
      <w:r w:rsidRPr="00A96A87">
        <w:rPr>
          <w:rFonts w:eastAsiaTheme="minorEastAsia"/>
        </w:rPr>
        <w:t xml:space="preserve">consistent with the other ultrasound modalities </w:t>
      </w:r>
      <w:r>
        <w:rPr>
          <w:rFonts w:eastAsiaTheme="minorEastAsia"/>
        </w:rPr>
        <w:t xml:space="preserve">as well as </w:t>
      </w:r>
      <w:r w:rsidRPr="00A96A87">
        <w:rPr>
          <w:rFonts w:eastAsiaTheme="minorEastAsia"/>
        </w:rPr>
        <w:t>an entirely independent</w:t>
      </w:r>
      <w:r>
        <w:rPr>
          <w:rFonts w:eastAsiaTheme="minorEastAsia"/>
        </w:rPr>
        <w:t xml:space="preserve"> </w:t>
      </w:r>
      <w:r w:rsidRPr="00A96A87">
        <w:rPr>
          <w:rFonts w:eastAsiaTheme="minorEastAsia"/>
        </w:rPr>
        <w:t xml:space="preserve">optical </w:t>
      </w:r>
      <w:r>
        <w:rPr>
          <w:rFonts w:eastAsiaTheme="minorEastAsia"/>
        </w:rPr>
        <w:t>assessment</w:t>
      </w:r>
      <w:r w:rsidRPr="00A96A87">
        <w:rPr>
          <w:rFonts w:eastAsiaTheme="minorEastAsia"/>
        </w:rPr>
        <w:t>.</w:t>
      </w:r>
      <w:r>
        <w:rPr>
          <w:rFonts w:eastAsiaTheme="minorEastAsia"/>
        </w:rPr>
        <w:t xml:space="preserve"> The middle line is also the most reproducible between manufacturers. </w:t>
      </w:r>
      <w:r w:rsidRPr="00A96A87">
        <w:t xml:space="preserve">Echocardiographers </w:t>
      </w:r>
      <w:r>
        <w:t>who think it desirable for the velocities they report</w:t>
      </w:r>
      <w:r w:rsidRPr="00A96A87">
        <w:t xml:space="preserve"> to match</w:t>
      </w:r>
      <w:r w:rsidR="00947067">
        <w:t xml:space="preserve"> between different equipment, </w:t>
      </w:r>
      <w:r w:rsidRPr="00A96A87">
        <w:t xml:space="preserve">different settings or different modalities should use the middle line as the </w:t>
      </w:r>
      <w:r>
        <w:t>“</w:t>
      </w:r>
      <w:r w:rsidRPr="00A96A87">
        <w:t>guideline</w:t>
      </w:r>
      <w:r>
        <w:t>”, if they consider consistency to be relevant</w:t>
      </w:r>
      <w:r w:rsidRPr="00A96A87">
        <w:t>.</w:t>
      </w:r>
    </w:p>
    <w:p w:rsidR="00D77B58" w:rsidRDefault="00D77B58" w:rsidP="00622904"/>
    <w:p w:rsidR="00D77B58" w:rsidRDefault="00D77B58">
      <w:pPr>
        <w:spacing w:before="0" w:after="200" w:line="276" w:lineRule="auto"/>
        <w:jc w:val="left"/>
      </w:pPr>
      <w:r>
        <w:br w:type="page"/>
      </w:r>
    </w:p>
    <w:p w:rsidR="00D77B58" w:rsidRDefault="00D77B58" w:rsidP="00622904">
      <w:pPr>
        <w:pStyle w:val="Heading2"/>
      </w:pPr>
      <w:r>
        <w:lastRenderedPageBreak/>
        <w:t>Acknowledgements</w:t>
      </w:r>
    </w:p>
    <w:p w:rsidR="00D77B58" w:rsidRDefault="00D77B58" w:rsidP="00622904">
      <w:r w:rsidRPr="00DF34B1">
        <w:t xml:space="preserve">The authors are grateful to the </w:t>
      </w:r>
      <w:r>
        <w:t xml:space="preserve">European Research Council (281524) and </w:t>
      </w:r>
      <w:r w:rsidRPr="00DF34B1">
        <w:t>NIHR Biomedical</w:t>
      </w:r>
      <w:r>
        <w:t xml:space="preserve"> Research Centre scheme </w:t>
      </w:r>
      <w:r w:rsidRPr="00DF34B1">
        <w:t>for providing funding support for this study.</w:t>
      </w:r>
      <w:r>
        <w:t xml:space="preserve"> </w:t>
      </w:r>
      <w:r w:rsidR="00CB071F">
        <w:t>DF</w:t>
      </w:r>
      <w:r>
        <w:t xml:space="preserve"> and </w:t>
      </w:r>
      <w:r w:rsidR="00CB071F">
        <w:t>KW</w:t>
      </w:r>
      <w:r>
        <w:t xml:space="preserve"> were funded</w:t>
      </w:r>
      <w:r w:rsidR="00CB071F">
        <w:t xml:space="preserve"> by the BHF (FS/10/038). GC </w:t>
      </w:r>
      <w:r>
        <w:t>was funded by the BHF (FS/12/12/29294).</w:t>
      </w:r>
    </w:p>
    <w:p w:rsidR="00D77B58" w:rsidRDefault="00D77B58">
      <w:pPr>
        <w:spacing w:before="0" w:after="200" w:line="276" w:lineRule="auto"/>
        <w:jc w:val="left"/>
      </w:pPr>
      <w:r>
        <w:br w:type="page"/>
      </w:r>
    </w:p>
    <w:p w:rsidR="00D77B58" w:rsidRDefault="00D77B58" w:rsidP="00622904">
      <w:pPr>
        <w:pStyle w:val="Heading1"/>
      </w:pPr>
      <w:r>
        <w:lastRenderedPageBreak/>
        <w:t>References</w:t>
      </w:r>
      <w:r w:rsidR="00D24203">
        <w:t>###</w:t>
      </w:r>
    </w:p>
    <w:p w:rsidR="00BD782D" w:rsidRPr="00BD782D" w:rsidRDefault="00BD782D" w:rsidP="00BD782D">
      <w:pPr>
        <w:pStyle w:val="Normal1"/>
      </w:pPr>
    </w:p>
    <w:p w:rsidR="00D77B58" w:rsidRDefault="00D77B58" w:rsidP="00D77B58">
      <w:pPr>
        <w:spacing w:after="0"/>
        <w:ind w:left="720" w:hanging="720"/>
        <w:rPr>
          <w:noProof/>
        </w:rPr>
      </w:pPr>
      <w:bookmarkStart w:id="8" w:name="_ENREF_1"/>
      <w:r>
        <w:rPr>
          <w:noProof/>
        </w:rPr>
        <w:t>1.</w:t>
      </w:r>
      <w:r>
        <w:rPr>
          <w:noProof/>
        </w:rPr>
        <w:tab/>
      </w:r>
      <w:r w:rsidR="007139C1">
        <w:rPr>
          <w:noProof/>
        </w:rPr>
        <w:t xml:space="preserve">Chen Q-m, Li W, O'Sullivan C, </w:t>
      </w:r>
      <w:r w:rsidR="007139C1" w:rsidRPr="007139C1">
        <w:rPr>
          <w:i/>
          <w:noProof/>
        </w:rPr>
        <w:t>et al</w:t>
      </w:r>
      <w:r>
        <w:rPr>
          <w:noProof/>
        </w:rPr>
        <w:t xml:space="preserve">. Clinical in vivo calibration of pulse wave tissue doppler velocities in the assessment of ventricular wall motion. A comparison study with m-mode echocardiography. </w:t>
      </w:r>
      <w:r w:rsidR="00EC4E2C">
        <w:rPr>
          <w:i/>
          <w:noProof/>
        </w:rPr>
        <w:t xml:space="preserve">Int J </w:t>
      </w:r>
      <w:r w:rsidR="00EC4E2C" w:rsidRPr="00EC4E2C">
        <w:rPr>
          <w:noProof/>
        </w:rPr>
        <w:t>Cardiol</w:t>
      </w:r>
      <w:r w:rsidR="00EC4E2C">
        <w:rPr>
          <w:noProof/>
        </w:rPr>
        <w:t xml:space="preserve">. </w:t>
      </w:r>
      <w:r w:rsidRPr="00EC4E2C">
        <w:rPr>
          <w:noProof/>
        </w:rPr>
        <w:t>2004</w:t>
      </w:r>
      <w:r>
        <w:rPr>
          <w:noProof/>
        </w:rPr>
        <w:t>;97:289–295</w:t>
      </w:r>
      <w:bookmarkEnd w:id="8"/>
    </w:p>
    <w:p w:rsidR="00D77B58" w:rsidRDefault="00D77B58" w:rsidP="00D77B58">
      <w:pPr>
        <w:spacing w:after="0"/>
        <w:ind w:left="720" w:hanging="720"/>
        <w:rPr>
          <w:noProof/>
        </w:rPr>
      </w:pPr>
      <w:bookmarkStart w:id="9" w:name="_ENREF_2"/>
      <w:r>
        <w:rPr>
          <w:noProof/>
        </w:rPr>
        <w:t>2.</w:t>
      </w:r>
      <w:r>
        <w:rPr>
          <w:noProof/>
        </w:rPr>
        <w:tab/>
        <w:t>Olsen NT, Jons C, Fritz</w:t>
      </w:r>
      <w:r>
        <w:rPr>
          <w:rFonts w:ascii="Cambria Math" w:hAnsi="Cambria Math" w:cs="Cambria Math"/>
          <w:noProof/>
        </w:rPr>
        <w:t>‐</w:t>
      </w:r>
      <w:r w:rsidR="007139C1">
        <w:rPr>
          <w:noProof/>
        </w:rPr>
        <w:t xml:space="preserve">Hansen T, </w:t>
      </w:r>
      <w:r w:rsidR="007139C1" w:rsidRPr="007139C1">
        <w:rPr>
          <w:i/>
          <w:noProof/>
        </w:rPr>
        <w:t>et al</w:t>
      </w:r>
      <w:r>
        <w:rPr>
          <w:noProof/>
        </w:rPr>
        <w:t>. Pulsed</w:t>
      </w:r>
      <w:r>
        <w:rPr>
          <w:rFonts w:ascii="Cambria Math" w:hAnsi="Cambria Math" w:cs="Cambria Math"/>
          <w:noProof/>
        </w:rPr>
        <w:t>‐</w:t>
      </w:r>
      <w:r>
        <w:rPr>
          <w:noProof/>
        </w:rPr>
        <w:t>wave tissue doppler and color tissue doppler echocardiography: Calibration with m</w:t>
      </w:r>
      <w:r>
        <w:rPr>
          <w:rFonts w:ascii="Cambria Math" w:hAnsi="Cambria Math" w:cs="Cambria Math"/>
          <w:noProof/>
        </w:rPr>
        <w:t>‐</w:t>
      </w:r>
      <w:r>
        <w:rPr>
          <w:noProof/>
        </w:rPr>
        <w:t xml:space="preserve">mode, agreement, and reproducibility in a clinical setting. </w:t>
      </w:r>
      <w:r w:rsidRPr="00F20037">
        <w:rPr>
          <w:i/>
          <w:noProof/>
        </w:rPr>
        <w:t>Echocardiography</w:t>
      </w:r>
      <w:r>
        <w:rPr>
          <w:noProof/>
        </w:rPr>
        <w:t>.</w:t>
      </w:r>
      <w:r w:rsidR="00EC4E2C">
        <w:rPr>
          <w:noProof/>
        </w:rPr>
        <w:t xml:space="preserve"> </w:t>
      </w:r>
      <w:r>
        <w:rPr>
          <w:noProof/>
        </w:rPr>
        <w:t>26:638-644</w:t>
      </w:r>
      <w:bookmarkEnd w:id="9"/>
    </w:p>
    <w:p w:rsidR="00D77B58" w:rsidRDefault="00D77B58" w:rsidP="00D77B58">
      <w:pPr>
        <w:spacing w:after="0"/>
        <w:ind w:left="720" w:hanging="720"/>
        <w:rPr>
          <w:noProof/>
        </w:rPr>
      </w:pPr>
      <w:bookmarkStart w:id="10" w:name="_ENREF_3"/>
      <w:r>
        <w:rPr>
          <w:noProof/>
        </w:rPr>
        <w:t>3.</w:t>
      </w:r>
      <w:r>
        <w:rPr>
          <w:noProof/>
        </w:rPr>
        <w:tab/>
        <w:t xml:space="preserve">Kukulski T, </w:t>
      </w:r>
      <w:r w:rsidR="007139C1">
        <w:rPr>
          <w:noProof/>
        </w:rPr>
        <w:t xml:space="preserve">Voigt JU, Wilkenshoff UM, </w:t>
      </w:r>
      <w:r w:rsidR="007139C1" w:rsidRPr="007139C1">
        <w:rPr>
          <w:i/>
          <w:noProof/>
        </w:rPr>
        <w:t>et al</w:t>
      </w:r>
      <w:r>
        <w:rPr>
          <w:noProof/>
        </w:rPr>
        <w:t xml:space="preserve">. A comparison of regional myocardial velocity information derived by pulsed and color doppler techniques: An in vitro and in vivo study. </w:t>
      </w:r>
      <w:r w:rsidRPr="00F20037">
        <w:rPr>
          <w:i/>
          <w:noProof/>
        </w:rPr>
        <w:t>Echocardiography</w:t>
      </w:r>
      <w:r>
        <w:rPr>
          <w:noProof/>
        </w:rPr>
        <w:t>. 2000;17:639-651</w:t>
      </w:r>
      <w:bookmarkEnd w:id="10"/>
    </w:p>
    <w:p w:rsidR="00D77B58" w:rsidRDefault="00D77B58" w:rsidP="00D77B58">
      <w:pPr>
        <w:spacing w:after="0"/>
        <w:ind w:left="720" w:hanging="720"/>
        <w:rPr>
          <w:noProof/>
        </w:rPr>
      </w:pPr>
      <w:bookmarkStart w:id="11" w:name="_ENREF_4"/>
      <w:r>
        <w:rPr>
          <w:noProof/>
        </w:rPr>
        <w:t>4.</w:t>
      </w:r>
      <w:r>
        <w:rPr>
          <w:noProof/>
        </w:rPr>
        <w:tab/>
        <w:t xml:space="preserve">Tartiere JM, Logeart D, Tartiere-Kesri L, Cohen-Solal A. Colour tissue doppler underestimates myocardial velocity as compared to spectral tissue doppler: Poor reliability between both methods. </w:t>
      </w:r>
      <w:r w:rsidR="009C44D5" w:rsidRPr="00F20037">
        <w:rPr>
          <w:i/>
          <w:noProof/>
        </w:rPr>
        <w:t>Eur J Echocardiogr</w:t>
      </w:r>
      <w:r>
        <w:rPr>
          <w:noProof/>
        </w:rPr>
        <w:t>. 2008;9:268-272</w:t>
      </w:r>
      <w:bookmarkEnd w:id="11"/>
    </w:p>
    <w:p w:rsidR="00D77B58" w:rsidRDefault="00D77B58" w:rsidP="00D77B58">
      <w:pPr>
        <w:spacing w:after="0"/>
        <w:ind w:left="720" w:hanging="720"/>
        <w:rPr>
          <w:noProof/>
        </w:rPr>
      </w:pPr>
      <w:bookmarkStart w:id="12" w:name="_ENREF_5"/>
      <w:r>
        <w:rPr>
          <w:noProof/>
        </w:rPr>
        <w:t>5.</w:t>
      </w:r>
      <w:r>
        <w:rPr>
          <w:noProof/>
        </w:rPr>
        <w:tab/>
      </w:r>
      <w:r w:rsidR="007139C1">
        <w:rPr>
          <w:noProof/>
        </w:rPr>
        <w:t xml:space="preserve">McCulloch M, Zoghbi WA, Davis R, </w:t>
      </w:r>
      <w:r w:rsidR="007139C1" w:rsidRPr="007139C1">
        <w:rPr>
          <w:i/>
          <w:noProof/>
        </w:rPr>
        <w:t>et al</w:t>
      </w:r>
      <w:r>
        <w:rPr>
          <w:noProof/>
        </w:rPr>
        <w:t xml:space="preserve">. Color tissue doppler myocardial velocities consistently underestimate spectral tissue doppler velocities: Impact on calculation peak transmitral pulsed doppler velocity/early diastolic tissue doppler velocity (e/ea). </w:t>
      </w:r>
      <w:r w:rsidR="009C44D5">
        <w:rPr>
          <w:i/>
          <w:noProof/>
        </w:rPr>
        <w:t>J</w:t>
      </w:r>
      <w:r w:rsidR="009C44D5" w:rsidRPr="00F20037">
        <w:rPr>
          <w:i/>
          <w:noProof/>
        </w:rPr>
        <w:t xml:space="preserve"> </w:t>
      </w:r>
      <w:r w:rsidR="009C44D5">
        <w:rPr>
          <w:i/>
          <w:noProof/>
        </w:rPr>
        <w:t>Am Soc</w:t>
      </w:r>
      <w:r w:rsidR="009C44D5" w:rsidRPr="00F20037">
        <w:rPr>
          <w:i/>
          <w:noProof/>
        </w:rPr>
        <w:t xml:space="preserve"> Echocardiogr</w:t>
      </w:r>
      <w:r>
        <w:rPr>
          <w:noProof/>
        </w:rPr>
        <w:t>. 2006;19:744-748</w:t>
      </w:r>
      <w:bookmarkEnd w:id="12"/>
    </w:p>
    <w:p w:rsidR="00D77B58" w:rsidRDefault="00D77B58" w:rsidP="00D77B58">
      <w:pPr>
        <w:spacing w:after="0"/>
        <w:ind w:left="720" w:hanging="720"/>
        <w:rPr>
          <w:noProof/>
        </w:rPr>
      </w:pPr>
      <w:bookmarkStart w:id="13" w:name="_ENREF_6"/>
      <w:r>
        <w:rPr>
          <w:noProof/>
        </w:rPr>
        <w:t>6.</w:t>
      </w:r>
      <w:r>
        <w:rPr>
          <w:noProof/>
        </w:rPr>
        <w:tab/>
        <w:t>Ballo P</w:t>
      </w:r>
      <w:r w:rsidR="007139C1">
        <w:rPr>
          <w:noProof/>
        </w:rPr>
        <w:t xml:space="preserve">, Bocelli A, Motto A, </w:t>
      </w:r>
      <w:r w:rsidR="007139C1" w:rsidRPr="007139C1">
        <w:rPr>
          <w:i/>
          <w:noProof/>
        </w:rPr>
        <w:t>et al</w:t>
      </w:r>
      <w:r>
        <w:rPr>
          <w:noProof/>
        </w:rPr>
        <w:t xml:space="preserve">. Concordance between m-mode, pulsed tissue doppler, and colour tissue doppler in the assessment of mitral annulus systolic excursion in normal subjects. </w:t>
      </w:r>
      <w:r w:rsidR="009C44D5" w:rsidRPr="00F20037">
        <w:rPr>
          <w:i/>
          <w:noProof/>
        </w:rPr>
        <w:t>Eur J Echocardiogr</w:t>
      </w:r>
      <w:r>
        <w:rPr>
          <w:noProof/>
        </w:rPr>
        <w:t>. 2008;9:748-753</w:t>
      </w:r>
      <w:bookmarkEnd w:id="13"/>
    </w:p>
    <w:p w:rsidR="00D77B58" w:rsidRDefault="00D77B58" w:rsidP="00D77B58">
      <w:pPr>
        <w:spacing w:after="0"/>
        <w:ind w:left="720" w:hanging="720"/>
        <w:rPr>
          <w:noProof/>
        </w:rPr>
      </w:pPr>
      <w:bookmarkStart w:id="14" w:name="_ENREF_7"/>
      <w:r>
        <w:rPr>
          <w:noProof/>
        </w:rPr>
        <w:t>7.</w:t>
      </w:r>
      <w:r>
        <w:rPr>
          <w:noProof/>
        </w:rPr>
        <w:tab/>
        <w:t xml:space="preserve">Denes M, Farkas K, Erdei T, Lengyel M. Comparison of tissue doppler velocities obtained by different types of echocardiography systems </w:t>
      </w:r>
      <w:r w:rsidRPr="00F20037">
        <w:rPr>
          <w:i/>
          <w:noProof/>
        </w:rPr>
        <w:t>Echocardiography</w:t>
      </w:r>
      <w:r>
        <w:rPr>
          <w:noProof/>
        </w:rPr>
        <w:t>. 2010;27:230-235</w:t>
      </w:r>
      <w:bookmarkEnd w:id="14"/>
    </w:p>
    <w:p w:rsidR="00D77B58" w:rsidRDefault="00D77B58" w:rsidP="00D77B58">
      <w:pPr>
        <w:spacing w:after="0"/>
        <w:ind w:left="720" w:hanging="720"/>
        <w:rPr>
          <w:noProof/>
        </w:rPr>
      </w:pPr>
      <w:bookmarkStart w:id="15" w:name="_ENREF_8"/>
      <w:r>
        <w:rPr>
          <w:noProof/>
        </w:rPr>
        <w:lastRenderedPageBreak/>
        <w:t>8.</w:t>
      </w:r>
      <w:r>
        <w:rPr>
          <w:noProof/>
        </w:rPr>
        <w:tab/>
        <w:t>Kjaerg</w:t>
      </w:r>
      <w:r w:rsidR="007139C1">
        <w:rPr>
          <w:noProof/>
        </w:rPr>
        <w:t xml:space="preserve">aard J, Korinek J, Belohlavek M, </w:t>
      </w:r>
      <w:r w:rsidR="007139C1" w:rsidRPr="007139C1">
        <w:rPr>
          <w:i/>
          <w:noProof/>
        </w:rPr>
        <w:t>et al</w:t>
      </w:r>
      <w:r>
        <w:rPr>
          <w:noProof/>
        </w:rPr>
        <w:t xml:space="preserve">. Accuracy, reproducibility, and comparability of doppler tissue imaging by two high-end ultrasound systems. </w:t>
      </w:r>
      <w:r w:rsidR="009C44D5">
        <w:rPr>
          <w:i/>
          <w:noProof/>
        </w:rPr>
        <w:t>J</w:t>
      </w:r>
      <w:r w:rsidRPr="00F20037">
        <w:rPr>
          <w:i/>
          <w:noProof/>
        </w:rPr>
        <w:t xml:space="preserve"> </w:t>
      </w:r>
      <w:r w:rsidR="009C44D5">
        <w:rPr>
          <w:i/>
          <w:noProof/>
        </w:rPr>
        <w:t>Am Soc</w:t>
      </w:r>
      <w:r w:rsidRPr="00F20037">
        <w:rPr>
          <w:i/>
          <w:noProof/>
        </w:rPr>
        <w:t xml:space="preserve"> Echocardiogr</w:t>
      </w:r>
      <w:r>
        <w:rPr>
          <w:noProof/>
        </w:rPr>
        <w:t>. 2006;19:322-328</w:t>
      </w:r>
      <w:bookmarkEnd w:id="15"/>
    </w:p>
    <w:p w:rsidR="00D77B58" w:rsidRDefault="007139C1" w:rsidP="00D77B58">
      <w:pPr>
        <w:spacing w:after="0"/>
        <w:ind w:left="720" w:hanging="720"/>
        <w:rPr>
          <w:noProof/>
        </w:rPr>
      </w:pPr>
      <w:bookmarkStart w:id="16" w:name="_ENREF_9"/>
      <w:r>
        <w:rPr>
          <w:noProof/>
        </w:rPr>
        <w:t>9.</w:t>
      </w:r>
      <w:r>
        <w:rPr>
          <w:noProof/>
        </w:rPr>
        <w:tab/>
        <w:t xml:space="preserve">Walker A, Olsson E, Wranne B, </w:t>
      </w:r>
      <w:r w:rsidRPr="007139C1">
        <w:rPr>
          <w:i/>
          <w:noProof/>
        </w:rPr>
        <w:t>et al</w:t>
      </w:r>
      <w:r w:rsidR="00D77B58">
        <w:rPr>
          <w:noProof/>
        </w:rPr>
        <w:t xml:space="preserve">. Accuracy of spectral doppler flow and tissue velocity measurements in ultrasound systems. </w:t>
      </w:r>
      <w:r w:rsidR="00D77B58" w:rsidRPr="00F20037">
        <w:rPr>
          <w:i/>
          <w:noProof/>
        </w:rPr>
        <w:t>Ultrasound Med Biol</w:t>
      </w:r>
      <w:r w:rsidR="00D77B58">
        <w:rPr>
          <w:noProof/>
        </w:rPr>
        <w:t>. 2004;30:127-132</w:t>
      </w:r>
      <w:bookmarkEnd w:id="16"/>
    </w:p>
    <w:p w:rsidR="00D77B58" w:rsidRDefault="00D77B58" w:rsidP="00D77B58">
      <w:pPr>
        <w:spacing w:after="0"/>
        <w:ind w:left="720" w:hanging="720"/>
        <w:rPr>
          <w:noProof/>
        </w:rPr>
      </w:pPr>
      <w:bookmarkStart w:id="17" w:name="_ENREF_10"/>
      <w:r>
        <w:rPr>
          <w:noProof/>
        </w:rPr>
        <w:t>10.</w:t>
      </w:r>
      <w:r>
        <w:rPr>
          <w:noProof/>
        </w:rPr>
        <w:tab/>
        <w:t xml:space="preserve">Lindqvist P, Kiviniemi J, Henein M. Inconsistent myocardial velocity values between echocardiographs: Only gain related? </w:t>
      </w:r>
      <w:r w:rsidRPr="00F20037">
        <w:rPr>
          <w:i/>
          <w:noProof/>
        </w:rPr>
        <w:t>Eur J Echocardiogr</w:t>
      </w:r>
      <w:r>
        <w:rPr>
          <w:noProof/>
        </w:rPr>
        <w:t>.</w:t>
      </w:r>
      <w:r w:rsidR="00EC4E2C">
        <w:rPr>
          <w:noProof/>
        </w:rPr>
        <w:t xml:space="preserve"> Conference proceedings.</w:t>
      </w:r>
      <w:r>
        <w:rPr>
          <w:noProof/>
        </w:rPr>
        <w:t xml:space="preserve"> 2009:ii64</w:t>
      </w:r>
      <w:bookmarkEnd w:id="17"/>
    </w:p>
    <w:p w:rsidR="00D77B58" w:rsidRDefault="00D77B58" w:rsidP="00D77B58">
      <w:pPr>
        <w:spacing w:after="0"/>
        <w:ind w:left="720" w:hanging="720"/>
        <w:rPr>
          <w:noProof/>
        </w:rPr>
      </w:pPr>
      <w:bookmarkStart w:id="18" w:name="_ENREF_11"/>
      <w:r>
        <w:rPr>
          <w:noProof/>
        </w:rPr>
        <w:t>11.</w:t>
      </w:r>
      <w:r>
        <w:rPr>
          <w:noProof/>
        </w:rPr>
        <w:tab/>
        <w:t xml:space="preserve">A standard transthoracic echocardiogram. </w:t>
      </w:r>
      <w:r w:rsidRPr="00F20037">
        <w:rPr>
          <w:i/>
          <w:noProof/>
        </w:rPr>
        <w:t>British Society of Echocardiography</w:t>
      </w:r>
      <w:r>
        <w:rPr>
          <w:noProof/>
        </w:rPr>
        <w:t>. 2012</w:t>
      </w:r>
      <w:bookmarkEnd w:id="18"/>
      <w:r>
        <w:rPr>
          <w:noProof/>
        </w:rPr>
        <w:t xml:space="preserve">. Accessed on 22/07/2013 from </w:t>
      </w:r>
      <w:hyperlink r:id="rId8" w:history="1">
        <w:r w:rsidRPr="009E4399">
          <w:rPr>
            <w:rStyle w:val="Hyperlink"/>
            <w:noProof/>
          </w:rPr>
          <w:t>http://www.bsecho.org/tte-minimum-dataset/</w:t>
        </w:r>
      </w:hyperlink>
      <w:r>
        <w:rPr>
          <w:noProof/>
        </w:rPr>
        <w:t xml:space="preserve"> </w:t>
      </w:r>
    </w:p>
    <w:p w:rsidR="00A70024" w:rsidRDefault="00987BF6" w:rsidP="00D77B58">
      <w:pPr>
        <w:spacing w:after="0"/>
        <w:ind w:left="720" w:hanging="720"/>
        <w:rPr>
          <w:noProof/>
        </w:rPr>
      </w:pPr>
      <w:r>
        <w:rPr>
          <w:noProof/>
        </w:rPr>
        <w:t>12</w:t>
      </w:r>
      <w:r w:rsidR="00A70024">
        <w:rPr>
          <w:noProof/>
        </w:rPr>
        <w:t>.</w:t>
      </w:r>
      <w:r w:rsidR="00A70024">
        <w:rPr>
          <w:noProof/>
        </w:rPr>
        <w:tab/>
      </w:r>
      <w:r w:rsidR="00A70024" w:rsidRPr="00A70024">
        <w:rPr>
          <w:noProof/>
        </w:rPr>
        <w:t xml:space="preserve">Nagueh SF, Appleton CP, Gillebert TC, </w:t>
      </w:r>
      <w:r w:rsidR="00A70024" w:rsidRPr="006C6CDE">
        <w:rPr>
          <w:i/>
          <w:noProof/>
        </w:rPr>
        <w:t>et al</w:t>
      </w:r>
      <w:r w:rsidR="00A70024" w:rsidRPr="00A70024">
        <w:rPr>
          <w:noProof/>
        </w:rPr>
        <w:t xml:space="preserve">. Recommendations for the evaluation of left ventricular diastolic function by echocardiography. </w:t>
      </w:r>
      <w:r w:rsidR="00A70024" w:rsidRPr="00A70024">
        <w:rPr>
          <w:i/>
          <w:noProof/>
        </w:rPr>
        <w:t>Eur J Echocardiogr</w:t>
      </w:r>
      <w:r w:rsidR="00A70024">
        <w:rPr>
          <w:i/>
          <w:noProof/>
        </w:rPr>
        <w:t>.</w:t>
      </w:r>
      <w:r w:rsidR="00A70024" w:rsidRPr="00A70024">
        <w:rPr>
          <w:noProof/>
        </w:rPr>
        <w:t xml:space="preserve"> 2009;10:165–193.</w:t>
      </w:r>
    </w:p>
    <w:p w:rsidR="00D77B58" w:rsidRDefault="00D77B58" w:rsidP="00D77B58">
      <w:pPr>
        <w:spacing w:after="0"/>
        <w:ind w:left="720" w:hanging="720"/>
        <w:rPr>
          <w:noProof/>
        </w:rPr>
      </w:pPr>
      <w:bookmarkStart w:id="19" w:name="_ENREF_12"/>
      <w:r>
        <w:rPr>
          <w:noProof/>
        </w:rPr>
        <w:t>1</w:t>
      </w:r>
      <w:r w:rsidR="00987BF6">
        <w:rPr>
          <w:noProof/>
        </w:rPr>
        <w:t>3</w:t>
      </w:r>
      <w:r>
        <w:rPr>
          <w:noProof/>
        </w:rPr>
        <w:t>.</w:t>
      </w:r>
      <w:r>
        <w:rPr>
          <w:noProof/>
        </w:rPr>
        <w:tab/>
        <w:t xml:space="preserve">Evangelista A, Flachskampf F, Lancellotti P, </w:t>
      </w:r>
      <w:r w:rsidR="00A70024" w:rsidRPr="006C6CDE">
        <w:rPr>
          <w:i/>
          <w:noProof/>
        </w:rPr>
        <w:t>et al</w:t>
      </w:r>
      <w:r>
        <w:rPr>
          <w:noProof/>
        </w:rPr>
        <w:t xml:space="preserve">. European association of echocardiography recommendations for standardization of performance, digital storage and reporting of echocardiographic studies. </w:t>
      </w:r>
      <w:r w:rsidR="009C44D5" w:rsidRPr="00F20037">
        <w:rPr>
          <w:i/>
          <w:noProof/>
        </w:rPr>
        <w:t>Eur J Echocardiogr</w:t>
      </w:r>
      <w:r>
        <w:rPr>
          <w:noProof/>
        </w:rPr>
        <w:t>. 2008;9:438-448</w:t>
      </w:r>
      <w:bookmarkEnd w:id="19"/>
    </w:p>
    <w:p w:rsidR="00D77B58" w:rsidRDefault="00D77B58" w:rsidP="00D77B58">
      <w:pPr>
        <w:spacing w:after="0"/>
        <w:ind w:left="720" w:hanging="720"/>
        <w:rPr>
          <w:noProof/>
        </w:rPr>
      </w:pPr>
      <w:bookmarkStart w:id="20" w:name="_ENREF_13"/>
      <w:r>
        <w:rPr>
          <w:noProof/>
        </w:rPr>
        <w:t>1</w:t>
      </w:r>
      <w:r w:rsidR="00987BF6">
        <w:rPr>
          <w:noProof/>
        </w:rPr>
        <w:t>4</w:t>
      </w:r>
      <w:r w:rsidR="007139C1">
        <w:rPr>
          <w:noProof/>
        </w:rPr>
        <w:t>.</w:t>
      </w:r>
      <w:r w:rsidR="007139C1">
        <w:rPr>
          <w:noProof/>
        </w:rPr>
        <w:tab/>
        <w:t xml:space="preserve">Vesely MR, Li S, Kop WJ, </w:t>
      </w:r>
      <w:r w:rsidR="00A70024" w:rsidRPr="006C6CDE">
        <w:rPr>
          <w:i/>
          <w:noProof/>
        </w:rPr>
        <w:t>et al</w:t>
      </w:r>
      <w:r>
        <w:rPr>
          <w:noProof/>
        </w:rPr>
        <w:t xml:space="preserve">. Test-retest reliability of assessment for intraventricular dyssynchrony by tissue doppler imaging echocardiography. </w:t>
      </w:r>
      <w:r w:rsidR="009C44D5">
        <w:rPr>
          <w:i/>
          <w:noProof/>
        </w:rPr>
        <w:t>Am J Cardiol</w:t>
      </w:r>
      <w:r>
        <w:rPr>
          <w:noProof/>
        </w:rPr>
        <w:t>. 2008;101:645-650</w:t>
      </w:r>
      <w:bookmarkEnd w:id="20"/>
    </w:p>
    <w:p w:rsidR="00D77B58" w:rsidRDefault="00D77B58" w:rsidP="00D77B58">
      <w:pPr>
        <w:spacing w:after="0"/>
        <w:ind w:left="720" w:hanging="720"/>
        <w:rPr>
          <w:noProof/>
        </w:rPr>
      </w:pPr>
      <w:bookmarkStart w:id="21" w:name="_ENREF_14"/>
      <w:r>
        <w:rPr>
          <w:noProof/>
        </w:rPr>
        <w:t>1</w:t>
      </w:r>
      <w:r w:rsidR="00987BF6">
        <w:rPr>
          <w:noProof/>
        </w:rPr>
        <w:t>5</w:t>
      </w:r>
      <w:r>
        <w:rPr>
          <w:noProof/>
        </w:rPr>
        <w:t>.</w:t>
      </w:r>
      <w:r>
        <w:rPr>
          <w:noProof/>
        </w:rPr>
        <w:tab/>
        <w:t xml:space="preserve">Bull SC, Main ML, Stevens GR, </w:t>
      </w:r>
      <w:r w:rsidR="007139C1" w:rsidRPr="007139C1">
        <w:rPr>
          <w:i/>
          <w:noProof/>
        </w:rPr>
        <w:t>et al</w:t>
      </w:r>
      <w:r>
        <w:rPr>
          <w:noProof/>
        </w:rPr>
        <w:t xml:space="preserve">. Cardiac toxicity screening by echocardiography in healthy volunteers. </w:t>
      </w:r>
      <w:r w:rsidRPr="00F20037">
        <w:rPr>
          <w:i/>
          <w:noProof/>
        </w:rPr>
        <w:t>Echocardiography</w:t>
      </w:r>
      <w:r>
        <w:rPr>
          <w:noProof/>
        </w:rPr>
        <w:t>. 2011;28:502-507</w:t>
      </w:r>
      <w:bookmarkEnd w:id="21"/>
    </w:p>
    <w:p w:rsidR="00D77B58" w:rsidRDefault="00D77B58" w:rsidP="00D77B58">
      <w:pPr>
        <w:spacing w:after="0"/>
        <w:ind w:left="720" w:hanging="720"/>
        <w:rPr>
          <w:noProof/>
        </w:rPr>
      </w:pPr>
      <w:bookmarkStart w:id="22" w:name="_ENREF_15"/>
      <w:r>
        <w:rPr>
          <w:noProof/>
        </w:rPr>
        <w:t>1</w:t>
      </w:r>
      <w:r w:rsidR="00987BF6">
        <w:rPr>
          <w:noProof/>
        </w:rPr>
        <w:t>6</w:t>
      </w:r>
      <w:r>
        <w:rPr>
          <w:noProof/>
        </w:rPr>
        <w:t>.</w:t>
      </w:r>
      <w:r>
        <w:rPr>
          <w:noProof/>
        </w:rPr>
        <w:tab/>
        <w:t xml:space="preserve">Cobankara V, Guclu A, Kuru O, </w:t>
      </w:r>
      <w:r w:rsidR="007139C1" w:rsidRPr="007139C1">
        <w:rPr>
          <w:i/>
          <w:noProof/>
        </w:rPr>
        <w:t>et al</w:t>
      </w:r>
      <w:r>
        <w:rPr>
          <w:noProof/>
        </w:rPr>
        <w:t xml:space="preserve">. Evaluation of biventricular myocardial performance index in patients with behçet's disease. </w:t>
      </w:r>
      <w:r w:rsidR="009C44D5">
        <w:rPr>
          <w:i/>
          <w:noProof/>
        </w:rPr>
        <w:t>J</w:t>
      </w:r>
      <w:r w:rsidRPr="00F20037">
        <w:rPr>
          <w:i/>
          <w:noProof/>
        </w:rPr>
        <w:t xml:space="preserve"> Int</w:t>
      </w:r>
      <w:r w:rsidR="009C44D5">
        <w:rPr>
          <w:i/>
          <w:noProof/>
        </w:rPr>
        <w:t xml:space="preserve"> Med Res</w:t>
      </w:r>
      <w:r>
        <w:rPr>
          <w:noProof/>
        </w:rPr>
        <w:t>. 2012;40:328-332</w:t>
      </w:r>
      <w:bookmarkEnd w:id="22"/>
    </w:p>
    <w:p w:rsidR="00D77B58" w:rsidRDefault="00D77B58" w:rsidP="00D77B58">
      <w:pPr>
        <w:spacing w:after="0"/>
        <w:ind w:left="720" w:hanging="720"/>
        <w:rPr>
          <w:noProof/>
        </w:rPr>
      </w:pPr>
      <w:bookmarkStart w:id="23" w:name="_ENREF_16"/>
      <w:r>
        <w:rPr>
          <w:noProof/>
        </w:rPr>
        <w:lastRenderedPageBreak/>
        <w:t>1</w:t>
      </w:r>
      <w:r w:rsidR="00987BF6">
        <w:rPr>
          <w:noProof/>
        </w:rPr>
        <w:t>7</w:t>
      </w:r>
      <w:r>
        <w:rPr>
          <w:noProof/>
        </w:rPr>
        <w:t>.</w:t>
      </w:r>
      <w:r>
        <w:rPr>
          <w:noProof/>
        </w:rPr>
        <w:tab/>
        <w:t xml:space="preserve">Yip GW, Zhang Y, Tan PY, Wang M, Ho P-Y, Brodin LA, Sanderson JE. Left ventricular long-axis changes in early diastole and systole. </w:t>
      </w:r>
      <w:r w:rsidRPr="00F20037">
        <w:rPr>
          <w:i/>
          <w:noProof/>
        </w:rPr>
        <w:t>Clinical Science</w:t>
      </w:r>
      <w:r>
        <w:rPr>
          <w:noProof/>
        </w:rPr>
        <w:t>. 2002;102:515-522</w:t>
      </w:r>
      <w:bookmarkEnd w:id="23"/>
    </w:p>
    <w:p w:rsidR="00D77B58" w:rsidRPr="009C44D5" w:rsidRDefault="00D77B58" w:rsidP="009C44D5">
      <w:pPr>
        <w:spacing w:after="0"/>
        <w:ind w:left="720" w:hanging="720"/>
        <w:rPr>
          <w:i/>
          <w:noProof/>
        </w:rPr>
      </w:pPr>
      <w:bookmarkStart w:id="24" w:name="_ENREF_17"/>
      <w:r>
        <w:rPr>
          <w:noProof/>
        </w:rPr>
        <w:t>1</w:t>
      </w:r>
      <w:r w:rsidR="00987BF6">
        <w:rPr>
          <w:noProof/>
        </w:rPr>
        <w:t>8</w:t>
      </w:r>
      <w:r>
        <w:rPr>
          <w:noProof/>
        </w:rPr>
        <w:t>.</w:t>
      </w:r>
      <w:r>
        <w:rPr>
          <w:noProof/>
        </w:rPr>
        <w:tab/>
        <w:t xml:space="preserve">Uretsky S, Shah A, Bangalore S, </w:t>
      </w:r>
      <w:r w:rsidR="00A70024" w:rsidRPr="006C6CDE">
        <w:rPr>
          <w:i/>
          <w:noProof/>
        </w:rPr>
        <w:t>et al</w:t>
      </w:r>
      <w:r>
        <w:rPr>
          <w:noProof/>
        </w:rPr>
        <w:t xml:space="preserve">. Assessment of left atrial appendage function with transthoracic tissue doppler echocardiography. </w:t>
      </w:r>
      <w:r w:rsidR="009C44D5" w:rsidRPr="00F20037">
        <w:rPr>
          <w:i/>
          <w:noProof/>
        </w:rPr>
        <w:t>Eur J Echocardiogr</w:t>
      </w:r>
      <w:r>
        <w:rPr>
          <w:noProof/>
        </w:rPr>
        <w:t>. 2009;10:363-371</w:t>
      </w:r>
      <w:bookmarkEnd w:id="24"/>
    </w:p>
    <w:p w:rsidR="00D77B58" w:rsidRDefault="00D77B58" w:rsidP="00D77B58">
      <w:pPr>
        <w:spacing w:after="0"/>
        <w:ind w:left="720" w:hanging="720"/>
        <w:rPr>
          <w:noProof/>
        </w:rPr>
      </w:pPr>
      <w:bookmarkStart w:id="25" w:name="_ENREF_18"/>
      <w:r>
        <w:rPr>
          <w:noProof/>
        </w:rPr>
        <w:t>1</w:t>
      </w:r>
      <w:r w:rsidR="00987BF6">
        <w:rPr>
          <w:noProof/>
        </w:rPr>
        <w:t>9</w:t>
      </w:r>
      <w:r>
        <w:rPr>
          <w:noProof/>
        </w:rPr>
        <w:t>.</w:t>
      </w:r>
      <w:r>
        <w:rPr>
          <w:noProof/>
        </w:rPr>
        <w:tab/>
        <w:t xml:space="preserve">Eriksson A, Persson HW, Lindstrom K. A computer-controlled arbitrary flow wave form generator for physiological studies. </w:t>
      </w:r>
      <w:r w:rsidRPr="00F20037">
        <w:rPr>
          <w:i/>
          <w:noProof/>
        </w:rPr>
        <w:t>Review of Scientific Instruments</w:t>
      </w:r>
      <w:r>
        <w:rPr>
          <w:noProof/>
        </w:rPr>
        <w:t>. 2000;71:235-242</w:t>
      </w:r>
      <w:bookmarkEnd w:id="25"/>
    </w:p>
    <w:p w:rsidR="00D77B58" w:rsidRDefault="00987BF6" w:rsidP="00D77B58">
      <w:pPr>
        <w:spacing w:after="0"/>
        <w:ind w:left="720" w:hanging="720"/>
        <w:rPr>
          <w:noProof/>
        </w:rPr>
      </w:pPr>
      <w:bookmarkStart w:id="26" w:name="_ENREF_19"/>
      <w:r>
        <w:rPr>
          <w:noProof/>
        </w:rPr>
        <w:t>20</w:t>
      </w:r>
      <w:r w:rsidR="00D77B58">
        <w:rPr>
          <w:noProof/>
        </w:rPr>
        <w:t>.</w:t>
      </w:r>
      <w:r w:rsidR="00D77B58">
        <w:rPr>
          <w:noProof/>
        </w:rPr>
        <w:tab/>
        <w:t xml:space="preserve">Coiado OC, Costa ET. Pulsatile flow phantoms for quality control of doppler ultrasound imaging. In: Dössel O, Schlegel W, eds. </w:t>
      </w:r>
      <w:r w:rsidR="00D77B58" w:rsidRPr="00F20037">
        <w:rPr>
          <w:i/>
          <w:noProof/>
        </w:rPr>
        <w:t>World congress on medical physics and biomedical engine</w:t>
      </w:r>
      <w:r w:rsidR="00F7743F">
        <w:rPr>
          <w:i/>
          <w:noProof/>
        </w:rPr>
        <w:t>ering,</w:t>
      </w:r>
      <w:r w:rsidR="005F5971">
        <w:rPr>
          <w:i/>
          <w:noProof/>
        </w:rPr>
        <w:t xml:space="preserve"> </w:t>
      </w:r>
      <w:r w:rsidR="00F7743F">
        <w:rPr>
          <w:i/>
          <w:noProof/>
        </w:rPr>
        <w:t>2009, M</w:t>
      </w:r>
      <w:r w:rsidR="00D77B58" w:rsidRPr="00F20037">
        <w:rPr>
          <w:i/>
          <w:noProof/>
        </w:rPr>
        <w:t xml:space="preserve">unich, </w:t>
      </w:r>
      <w:r w:rsidR="005F5971">
        <w:rPr>
          <w:i/>
          <w:noProof/>
        </w:rPr>
        <w:t>G</w:t>
      </w:r>
      <w:r w:rsidR="00D77B58" w:rsidRPr="00F20037">
        <w:rPr>
          <w:i/>
          <w:noProof/>
        </w:rPr>
        <w:t>ermany</w:t>
      </w:r>
      <w:r w:rsidR="00D77B58">
        <w:rPr>
          <w:noProof/>
        </w:rPr>
        <w:t>. Springer Berlin Heidelberg; 2009:875-878.</w:t>
      </w:r>
      <w:bookmarkEnd w:id="26"/>
    </w:p>
    <w:p w:rsidR="00D77B58" w:rsidRDefault="00D77B58" w:rsidP="00D77B58">
      <w:pPr>
        <w:spacing w:after="0"/>
        <w:ind w:left="720" w:hanging="720"/>
        <w:rPr>
          <w:noProof/>
        </w:rPr>
      </w:pPr>
      <w:bookmarkStart w:id="27" w:name="_ENREF_20"/>
      <w:r>
        <w:rPr>
          <w:noProof/>
        </w:rPr>
        <w:t>2</w:t>
      </w:r>
      <w:r w:rsidR="00987BF6">
        <w:rPr>
          <w:noProof/>
        </w:rPr>
        <w:t>1</w:t>
      </w:r>
      <w:r>
        <w:rPr>
          <w:noProof/>
        </w:rPr>
        <w:t>.</w:t>
      </w:r>
      <w:r>
        <w:rPr>
          <w:noProof/>
        </w:rPr>
        <w:tab/>
        <w:t xml:space="preserve">Tissue simulation &amp; phantom technology - CIRS. </w:t>
      </w:r>
      <w:bookmarkEnd w:id="27"/>
      <w:r>
        <w:rPr>
          <w:noProof/>
        </w:rPr>
        <w:t xml:space="preserve">Accessed on 22/07/2013 from </w:t>
      </w:r>
      <w:hyperlink r:id="rId9" w:history="1">
        <w:r w:rsidRPr="009E4399">
          <w:rPr>
            <w:rStyle w:val="Hyperlink"/>
            <w:noProof/>
          </w:rPr>
          <w:t>http://www.cirsinc.com/</w:t>
        </w:r>
      </w:hyperlink>
      <w:r>
        <w:rPr>
          <w:noProof/>
        </w:rPr>
        <w:t xml:space="preserve"> </w:t>
      </w:r>
    </w:p>
    <w:p w:rsidR="00D77B58" w:rsidRDefault="00D77B58" w:rsidP="00D77B58">
      <w:pPr>
        <w:spacing w:after="0"/>
        <w:ind w:left="720" w:hanging="720"/>
        <w:rPr>
          <w:noProof/>
        </w:rPr>
      </w:pPr>
      <w:bookmarkStart w:id="28" w:name="_ENREF_21"/>
      <w:r>
        <w:rPr>
          <w:noProof/>
        </w:rPr>
        <w:t>2</w:t>
      </w:r>
      <w:r w:rsidR="00987BF6">
        <w:rPr>
          <w:noProof/>
        </w:rPr>
        <w:t>2</w:t>
      </w:r>
      <w:r>
        <w:rPr>
          <w:noProof/>
        </w:rPr>
        <w:t>.</w:t>
      </w:r>
      <w:r>
        <w:rPr>
          <w:noProof/>
        </w:rPr>
        <w:tab/>
        <w:t>Blue phantom ultrasound training medical models and ultrasound simulators.</w:t>
      </w:r>
      <w:bookmarkEnd w:id="28"/>
      <w:r>
        <w:rPr>
          <w:noProof/>
        </w:rPr>
        <w:t xml:space="preserve"> Accessed on 22/07/2013 from </w:t>
      </w:r>
      <w:hyperlink r:id="rId10" w:history="1">
        <w:r w:rsidRPr="009E4399">
          <w:rPr>
            <w:rStyle w:val="Hyperlink"/>
            <w:noProof/>
          </w:rPr>
          <w:t>http://www.bluephantom.com/</w:t>
        </w:r>
      </w:hyperlink>
    </w:p>
    <w:p w:rsidR="00D77B58" w:rsidRDefault="00D77B58" w:rsidP="00D77B58">
      <w:pPr>
        <w:spacing w:after="0"/>
        <w:ind w:left="720" w:hanging="720"/>
        <w:rPr>
          <w:noProof/>
        </w:rPr>
      </w:pPr>
      <w:bookmarkStart w:id="29" w:name="_ENREF_22"/>
      <w:r>
        <w:rPr>
          <w:noProof/>
        </w:rPr>
        <w:t>2</w:t>
      </w:r>
      <w:r w:rsidR="00987BF6">
        <w:rPr>
          <w:noProof/>
        </w:rPr>
        <w:t>3</w:t>
      </w:r>
      <w:r>
        <w:rPr>
          <w:noProof/>
        </w:rPr>
        <w:t>.</w:t>
      </w:r>
      <w:r>
        <w:rPr>
          <w:noProof/>
        </w:rPr>
        <w:tab/>
        <w:t xml:space="preserve">van der Hulst AE, Delgado V, ten Harkel ADJ </w:t>
      </w:r>
      <w:r w:rsidR="00A70024" w:rsidRPr="007D78F9">
        <w:rPr>
          <w:i/>
          <w:noProof/>
        </w:rPr>
        <w:t>et al</w:t>
      </w:r>
      <w:r>
        <w:rPr>
          <w:noProof/>
        </w:rPr>
        <w:t>. Tissue doppler imaging in the left ventricle and right ventricle in healthy children</w:t>
      </w:r>
      <w:r w:rsidR="005F5971">
        <w:rPr>
          <w:noProof/>
        </w:rPr>
        <w:t>.</w:t>
      </w:r>
      <w:r>
        <w:rPr>
          <w:noProof/>
        </w:rPr>
        <w:t xml:space="preserve"> </w:t>
      </w:r>
      <w:r w:rsidR="009C44D5" w:rsidRPr="00F20037">
        <w:rPr>
          <w:i/>
          <w:noProof/>
        </w:rPr>
        <w:t>Eur J Echocardiogr</w:t>
      </w:r>
      <w:r>
        <w:rPr>
          <w:noProof/>
        </w:rPr>
        <w:t>. 2011;12:953-960</w:t>
      </w:r>
      <w:bookmarkEnd w:id="29"/>
    </w:p>
    <w:p w:rsidR="00A2368B" w:rsidRPr="001C20A7" w:rsidRDefault="00A2368B" w:rsidP="001C20A7">
      <w:pPr>
        <w:spacing w:after="0"/>
        <w:ind w:left="720" w:hanging="720"/>
        <w:rPr>
          <w:noProof/>
        </w:rPr>
      </w:pPr>
      <w:r w:rsidRPr="00A2368B">
        <w:rPr>
          <w:noProof/>
        </w:rPr>
        <w:t>2</w:t>
      </w:r>
      <w:r w:rsidR="00987BF6">
        <w:rPr>
          <w:noProof/>
        </w:rPr>
        <w:t>4</w:t>
      </w:r>
      <w:r w:rsidRPr="00A2368B">
        <w:rPr>
          <w:noProof/>
        </w:rPr>
        <w:t>.</w:t>
      </w:r>
      <w:r w:rsidRPr="00A2368B">
        <w:rPr>
          <w:noProof/>
        </w:rPr>
        <w:tab/>
      </w:r>
      <w:hyperlink r:id="rId11" w:history="1">
        <w:r w:rsidRPr="001C20A7">
          <w:rPr>
            <w:noProof/>
          </w:rPr>
          <w:t>Mårtensson M</w:t>
        </w:r>
      </w:hyperlink>
      <w:r w:rsidRPr="001C20A7">
        <w:rPr>
          <w:noProof/>
        </w:rPr>
        <w:t>, </w:t>
      </w:r>
      <w:hyperlink r:id="rId12" w:history="1">
        <w:r w:rsidRPr="00A2368B">
          <w:rPr>
            <w:noProof/>
          </w:rPr>
          <w:t>Bjällmark A</w:t>
        </w:r>
      </w:hyperlink>
      <w:r w:rsidRPr="00A2368B">
        <w:rPr>
          <w:noProof/>
        </w:rPr>
        <w:t>, </w:t>
      </w:r>
      <w:hyperlink r:id="rId13" w:history="1">
        <w:r w:rsidRPr="00A2368B">
          <w:rPr>
            <w:noProof/>
          </w:rPr>
          <w:t>Brodin LÅ</w:t>
        </w:r>
      </w:hyperlink>
      <w:r w:rsidRPr="00A2368B">
        <w:rPr>
          <w:noProof/>
        </w:rPr>
        <w:t xml:space="preserve">. </w:t>
      </w:r>
      <w:r w:rsidRPr="001C20A7">
        <w:rPr>
          <w:noProof/>
        </w:rPr>
        <w:t>Evaluation of tissue Doppler-based velocity and deformation imaging</w:t>
      </w:r>
      <w:r w:rsidR="005F5971">
        <w:rPr>
          <w:noProof/>
        </w:rPr>
        <w:t xml:space="preserve">. </w:t>
      </w:r>
      <w:r w:rsidR="001C20A7" w:rsidRPr="001C20A7">
        <w:rPr>
          <w:i/>
          <w:noProof/>
        </w:rPr>
        <w:t>Eur J Echocardiogr</w:t>
      </w:r>
      <w:r w:rsidR="001C20A7">
        <w:rPr>
          <w:noProof/>
        </w:rPr>
        <w:t>. 2011;12(6):467-476</w:t>
      </w:r>
    </w:p>
    <w:p w:rsidR="00D77B58" w:rsidRDefault="00166D8F" w:rsidP="007139C1">
      <w:pPr>
        <w:spacing w:after="0"/>
        <w:ind w:left="720" w:hanging="720"/>
      </w:pPr>
      <w:r>
        <w:rPr>
          <w:noProof/>
        </w:rPr>
        <w:t>2</w:t>
      </w:r>
      <w:r w:rsidR="00987BF6">
        <w:rPr>
          <w:noProof/>
        </w:rPr>
        <w:t>5</w:t>
      </w:r>
      <w:r>
        <w:rPr>
          <w:noProof/>
        </w:rPr>
        <w:t>.</w:t>
      </w:r>
      <w:r>
        <w:rPr>
          <w:noProof/>
        </w:rPr>
        <w:tab/>
        <w:t>Finegold JA, Manisty CH, Cecaro F,</w:t>
      </w:r>
      <w:r w:rsidR="007139C1">
        <w:rPr>
          <w:noProof/>
        </w:rPr>
        <w:t xml:space="preserve"> </w:t>
      </w:r>
      <w:r w:rsidR="007139C1" w:rsidRPr="007139C1">
        <w:rPr>
          <w:i/>
          <w:noProof/>
        </w:rPr>
        <w:t>et al</w:t>
      </w:r>
      <w:r>
        <w:rPr>
          <w:noProof/>
        </w:rPr>
        <w:t xml:space="preserve">. Choosing between velocity-time-integral ratio and peak velocity ratio for calculation of the dimensionless index (or aortic valve area) in serial follow-up of aortic stenosis. </w:t>
      </w:r>
      <w:r w:rsidRPr="00F20037">
        <w:rPr>
          <w:i/>
          <w:noProof/>
        </w:rPr>
        <w:t xml:space="preserve">Int J </w:t>
      </w:r>
      <w:r w:rsidRPr="001C20A7">
        <w:rPr>
          <w:i/>
          <w:noProof/>
        </w:rPr>
        <w:t>Cardiol</w:t>
      </w:r>
      <w:r>
        <w:rPr>
          <w:noProof/>
        </w:rPr>
        <w:t>. 2013;167(4):1524-1531</w:t>
      </w:r>
      <w:r w:rsidR="00D77B58">
        <w:br w:type="page"/>
      </w:r>
    </w:p>
    <w:p w:rsidR="007A2E79" w:rsidRDefault="007A2E79" w:rsidP="007A2E79">
      <w:pPr>
        <w:pStyle w:val="Heading1"/>
        <w:sectPr w:rsidR="007A2E79" w:rsidSect="007A2E79">
          <w:footerReference w:type="default" r:id="rId14"/>
          <w:pgSz w:w="11906" w:h="16838"/>
          <w:pgMar w:top="1418" w:right="1418" w:bottom="1418" w:left="1418" w:header="720" w:footer="720" w:gutter="0"/>
          <w:cols w:space="720"/>
          <w:docGrid w:linePitch="326"/>
        </w:sectPr>
      </w:pPr>
    </w:p>
    <w:p w:rsidR="007A2E79" w:rsidRDefault="007A2E79" w:rsidP="007A2E79">
      <w:pPr>
        <w:pStyle w:val="Heading1"/>
      </w:pPr>
      <w:r>
        <w:lastRenderedPageBreak/>
        <w:t>Tables</w:t>
      </w:r>
    </w:p>
    <w:p w:rsidR="007A2E79" w:rsidRDefault="007A2E79" w:rsidP="007A2E79">
      <w:pPr>
        <w:pStyle w:val="Normal1"/>
        <w:rPr>
          <w:lang w:eastAsia="en-US"/>
        </w:rPr>
      </w:pPr>
    </w:p>
    <w:tbl>
      <w:tblPr>
        <w:tblW w:w="13800" w:type="dxa"/>
        <w:tblCellMar>
          <w:left w:w="0" w:type="dxa"/>
          <w:right w:w="0" w:type="dxa"/>
        </w:tblCellMar>
        <w:tblLook w:val="04A0" w:firstRow="1" w:lastRow="0" w:firstColumn="1" w:lastColumn="0" w:noHBand="0" w:noVBand="1"/>
      </w:tblPr>
      <w:tblGrid>
        <w:gridCol w:w="2038"/>
        <w:gridCol w:w="2352"/>
        <w:gridCol w:w="2352"/>
        <w:gridCol w:w="2353"/>
        <w:gridCol w:w="2352"/>
        <w:gridCol w:w="2353"/>
      </w:tblGrid>
      <w:tr w:rsidR="007A2E79" w:rsidRPr="00AA7B44" w:rsidTr="00622904">
        <w:trPr>
          <w:trHeight w:val="289"/>
        </w:trPr>
        <w:tc>
          <w:tcPr>
            <w:tcW w:w="2039" w:type="dxa"/>
            <w:tcBorders>
              <w:top w:val="nil"/>
              <w:left w:val="nil"/>
              <w:bottom w:val="nil"/>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rPr>
                <w:b/>
                <w:bCs/>
              </w:rPr>
              <w:t>Manufacturer</w:t>
            </w:r>
          </w:p>
        </w:tc>
        <w:tc>
          <w:tcPr>
            <w:tcW w:w="2351" w:type="dxa"/>
            <w:tcBorders>
              <w:top w:val="nil"/>
              <w:left w:val="single" w:sz="8" w:space="0" w:color="000000"/>
              <w:bottom w:val="nil"/>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rPr>
                <w:b/>
                <w:bCs/>
              </w:rPr>
              <w:t>M-mode</w:t>
            </w:r>
          </w:p>
        </w:tc>
        <w:tc>
          <w:tcPr>
            <w:tcW w:w="2352" w:type="dxa"/>
            <w:tcBorders>
              <w:top w:val="nil"/>
              <w:left w:val="nil"/>
              <w:bottom w:val="nil"/>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rPr>
                <w:b/>
                <w:bCs/>
              </w:rPr>
              <w:t>Speckle tracking</w:t>
            </w:r>
          </w:p>
        </w:tc>
        <w:tc>
          <w:tcPr>
            <w:tcW w:w="7058" w:type="dxa"/>
            <w:gridSpan w:val="3"/>
            <w:tcBorders>
              <w:top w:val="nil"/>
              <w:left w:val="nil"/>
              <w:bottom w:val="nil"/>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rPr>
                <w:b/>
                <w:bCs/>
              </w:rPr>
              <w:t>Tissue Doppler</w:t>
            </w:r>
          </w:p>
        </w:tc>
      </w:tr>
      <w:tr w:rsidR="007A2E79" w:rsidRPr="00AA7B44" w:rsidTr="00622904">
        <w:trPr>
          <w:trHeight w:val="239"/>
        </w:trPr>
        <w:tc>
          <w:tcPr>
            <w:tcW w:w="2039"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p>
        </w:tc>
        <w:tc>
          <w:tcPr>
            <w:tcW w:w="2351"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p>
        </w:tc>
        <w:tc>
          <w:tcPr>
            <w:tcW w:w="2352"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p>
        </w:tc>
        <w:tc>
          <w:tcPr>
            <w:tcW w:w="2353"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Outer line</w:t>
            </w:r>
          </w:p>
        </w:tc>
        <w:tc>
          <w:tcPr>
            <w:tcW w:w="2352"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Middle line</w:t>
            </w:r>
          </w:p>
        </w:tc>
        <w:tc>
          <w:tcPr>
            <w:tcW w:w="2353"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Inner line</w:t>
            </w:r>
          </w:p>
        </w:tc>
      </w:tr>
      <w:tr w:rsidR="007A2E79" w:rsidRPr="00AA7B44" w:rsidTr="00622904">
        <w:trPr>
          <w:trHeight w:val="916"/>
        </w:trPr>
        <w:tc>
          <w:tcPr>
            <w:tcW w:w="2039"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GE Vivid I</w:t>
            </w:r>
          </w:p>
        </w:tc>
        <w:tc>
          <w:tcPr>
            <w:tcW w:w="2352"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D87022" w:rsidP="00622904">
            <w:pPr>
              <w:spacing w:before="0" w:after="0" w:line="276" w:lineRule="auto"/>
              <w:jc w:val="center"/>
            </w:pPr>
            <w:r>
              <w:t>0.06</w:t>
            </w:r>
            <w:r w:rsidR="007A2E79" w:rsidRPr="00AA7B44">
              <w:t>(-0.02 to 0.15)</w:t>
            </w:r>
          </w:p>
          <w:p w:rsidR="007A2E79" w:rsidRPr="00AA7B44" w:rsidRDefault="007A2E79" w:rsidP="00622904">
            <w:pPr>
              <w:spacing w:before="0" w:after="0" w:line="276" w:lineRule="auto"/>
              <w:jc w:val="center"/>
            </w:pPr>
            <w:r w:rsidRPr="00AA7B44">
              <w:t>p=0.16</w:t>
            </w:r>
          </w:p>
        </w:tc>
        <w:tc>
          <w:tcPr>
            <w:tcW w:w="235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0.19(-0.13 to 0.51)</w:t>
            </w:r>
          </w:p>
          <w:p w:rsidR="007A2E79" w:rsidRPr="00AA7B44" w:rsidRDefault="007A2E79" w:rsidP="00622904">
            <w:pPr>
              <w:spacing w:before="0" w:after="0" w:line="276" w:lineRule="auto"/>
              <w:jc w:val="center"/>
            </w:pPr>
            <w:r w:rsidRPr="00AA7B44">
              <w:t>p=0.27</w:t>
            </w:r>
          </w:p>
        </w:tc>
        <w:tc>
          <w:tcPr>
            <w:tcW w:w="235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5.19(4.65 to 5.73)</w:t>
            </w:r>
          </w:p>
          <w:p w:rsidR="007A2E79" w:rsidRPr="00AA7B44" w:rsidRDefault="007A2E79" w:rsidP="00622904">
            <w:pPr>
              <w:spacing w:before="0" w:after="0" w:line="276" w:lineRule="auto"/>
              <w:jc w:val="center"/>
            </w:pPr>
            <w:r w:rsidRPr="00AA7B44">
              <w:t>p</w:t>
            </w:r>
            <w:r w:rsidR="00EB47AF">
              <w:t>&lt;0.0001</w:t>
            </w:r>
          </w:p>
        </w:tc>
        <w:tc>
          <w:tcPr>
            <w:tcW w:w="235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-0.20(-0.44 to 0.03)</w:t>
            </w:r>
          </w:p>
          <w:p w:rsidR="007A2E79" w:rsidRPr="00AA7B44" w:rsidRDefault="007A2E79" w:rsidP="00622904">
            <w:pPr>
              <w:spacing w:before="0" w:after="0" w:line="276" w:lineRule="auto"/>
              <w:jc w:val="center"/>
            </w:pPr>
            <w:r w:rsidRPr="00AA7B44">
              <w:t>p=0.11</w:t>
            </w:r>
          </w:p>
        </w:tc>
        <w:tc>
          <w:tcPr>
            <w:tcW w:w="235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-6.26(-6.87 to -5.65)</w:t>
            </w:r>
          </w:p>
          <w:p w:rsidR="007A2E79" w:rsidRPr="00AA7B44" w:rsidRDefault="007A2E79" w:rsidP="00622904">
            <w:pPr>
              <w:spacing w:before="0" w:after="0" w:line="276" w:lineRule="auto"/>
              <w:jc w:val="center"/>
            </w:pPr>
            <w:r w:rsidRPr="00AA7B44">
              <w:t>p</w:t>
            </w:r>
            <w:r w:rsidR="00EB47AF">
              <w:t>&lt;0.0001</w:t>
            </w:r>
          </w:p>
        </w:tc>
      </w:tr>
      <w:tr w:rsidR="007A2E79" w:rsidRPr="00AA7B44" w:rsidTr="00622904">
        <w:trPr>
          <w:trHeight w:val="916"/>
        </w:trPr>
        <w:tc>
          <w:tcPr>
            <w:tcW w:w="2039"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Philips iE33</w:t>
            </w:r>
          </w:p>
        </w:tc>
        <w:tc>
          <w:tcPr>
            <w:tcW w:w="2352"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0.13(-1.31 to 1.56)</w:t>
            </w:r>
          </w:p>
          <w:p w:rsidR="007A2E79" w:rsidRPr="00AA7B44" w:rsidRDefault="007A2E79" w:rsidP="00622904">
            <w:pPr>
              <w:spacing w:before="0" w:after="0" w:line="276" w:lineRule="auto"/>
              <w:jc w:val="center"/>
            </w:pPr>
            <w:r w:rsidRPr="00AA7B44">
              <w:t>p=0.59</w:t>
            </w:r>
          </w:p>
        </w:tc>
        <w:tc>
          <w:tcPr>
            <w:tcW w:w="235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0.13(-0.15 to 0.4)</w:t>
            </w:r>
          </w:p>
          <w:p w:rsidR="007A2E79" w:rsidRPr="00AA7B44" w:rsidRDefault="007A2E79" w:rsidP="00622904">
            <w:pPr>
              <w:spacing w:before="0" w:after="0" w:line="276" w:lineRule="auto"/>
              <w:jc w:val="center"/>
            </w:pPr>
            <w:r w:rsidRPr="00AA7B44">
              <w:t>p=0.38</w:t>
            </w:r>
          </w:p>
        </w:tc>
        <w:tc>
          <w:tcPr>
            <w:tcW w:w="235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3.46(3.14 to 3.78)</w:t>
            </w:r>
          </w:p>
          <w:p w:rsidR="007A2E79" w:rsidRPr="00AA7B44" w:rsidRDefault="007A2E79" w:rsidP="00622904">
            <w:pPr>
              <w:spacing w:before="0" w:after="0" w:line="276" w:lineRule="auto"/>
              <w:jc w:val="center"/>
            </w:pPr>
            <w:r w:rsidRPr="00AA7B44">
              <w:t>p</w:t>
            </w:r>
            <w:r w:rsidR="00EB47AF">
              <w:t>&lt;0.0001</w:t>
            </w:r>
          </w:p>
        </w:tc>
        <w:tc>
          <w:tcPr>
            <w:tcW w:w="235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-0.32(-0.6 to -0.03)</w:t>
            </w:r>
          </w:p>
          <w:p w:rsidR="007A2E79" w:rsidRPr="00AA7B44" w:rsidRDefault="007A2E79" w:rsidP="00622904">
            <w:pPr>
              <w:spacing w:before="0" w:after="0" w:line="276" w:lineRule="auto"/>
              <w:jc w:val="center"/>
            </w:pPr>
            <w:r w:rsidRPr="00AA7B44">
              <w:t>p=0.05</w:t>
            </w:r>
          </w:p>
        </w:tc>
        <w:tc>
          <w:tcPr>
            <w:tcW w:w="235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-5.65(-6.77 to -4.53)</w:t>
            </w:r>
          </w:p>
          <w:p w:rsidR="007A2E79" w:rsidRPr="00AA7B44" w:rsidRDefault="007A2E79" w:rsidP="00622904">
            <w:pPr>
              <w:spacing w:before="0" w:after="0" w:line="276" w:lineRule="auto"/>
              <w:jc w:val="center"/>
            </w:pPr>
            <w:r w:rsidRPr="00AA7B44">
              <w:t>p</w:t>
            </w:r>
            <w:r w:rsidR="00EB47AF">
              <w:t>&lt;0.0001</w:t>
            </w:r>
          </w:p>
        </w:tc>
      </w:tr>
      <w:tr w:rsidR="007A2E79" w:rsidRPr="00AA7B44" w:rsidTr="00622904">
        <w:trPr>
          <w:trHeight w:val="916"/>
        </w:trPr>
        <w:tc>
          <w:tcPr>
            <w:tcW w:w="2039"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Toshiba Artida</w:t>
            </w:r>
          </w:p>
        </w:tc>
        <w:tc>
          <w:tcPr>
            <w:tcW w:w="235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-0.66(-1.24 to -0.07)</w:t>
            </w:r>
          </w:p>
          <w:p w:rsidR="007A2E79" w:rsidRPr="00AA7B44" w:rsidRDefault="007A2E79" w:rsidP="00622904">
            <w:pPr>
              <w:spacing w:before="0" w:after="0" w:line="276" w:lineRule="auto"/>
              <w:jc w:val="center"/>
            </w:pPr>
            <w:r w:rsidRPr="00AA7B44">
              <w:t>p=0.05</w:t>
            </w:r>
          </w:p>
        </w:tc>
        <w:tc>
          <w:tcPr>
            <w:tcW w:w="235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-0.35(-0.56 to -0.14)</w:t>
            </w:r>
          </w:p>
          <w:p w:rsidR="007A2E79" w:rsidRPr="00AA7B44" w:rsidRDefault="007A2E79" w:rsidP="00622904">
            <w:pPr>
              <w:spacing w:before="0" w:after="0" w:line="276" w:lineRule="auto"/>
              <w:jc w:val="center"/>
            </w:pPr>
            <w:r w:rsidRPr="00AA7B44">
              <w:t>p=0.10</w:t>
            </w:r>
          </w:p>
        </w:tc>
        <w:tc>
          <w:tcPr>
            <w:tcW w:w="235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7.57(6.82 to 8.33)</w:t>
            </w:r>
          </w:p>
          <w:p w:rsidR="007A2E79" w:rsidRPr="00AA7B44" w:rsidRDefault="007A2E79" w:rsidP="00622904">
            <w:pPr>
              <w:spacing w:before="0" w:after="0" w:line="276" w:lineRule="auto"/>
              <w:jc w:val="center"/>
            </w:pPr>
            <w:r w:rsidRPr="00AA7B44">
              <w:t>p</w:t>
            </w:r>
            <w:r w:rsidR="00EB47AF">
              <w:t>&lt;0.0001</w:t>
            </w:r>
          </w:p>
        </w:tc>
        <w:tc>
          <w:tcPr>
            <w:tcW w:w="235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0.40(0.03 to 0.77)</w:t>
            </w:r>
          </w:p>
          <w:p w:rsidR="007A2E79" w:rsidRPr="00AA7B44" w:rsidRDefault="007A2E79" w:rsidP="00622904">
            <w:pPr>
              <w:spacing w:before="0" w:after="0" w:line="276" w:lineRule="auto"/>
              <w:jc w:val="center"/>
            </w:pPr>
            <w:r w:rsidRPr="00AA7B44">
              <w:t>p=0.06</w:t>
            </w:r>
          </w:p>
        </w:tc>
        <w:tc>
          <w:tcPr>
            <w:tcW w:w="235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-6.28(-6.83 to -5.73)</w:t>
            </w:r>
          </w:p>
          <w:p w:rsidR="007A2E79" w:rsidRPr="00AA7B44" w:rsidRDefault="007A2E79" w:rsidP="00622904">
            <w:pPr>
              <w:spacing w:before="0" w:after="0" w:line="276" w:lineRule="auto"/>
              <w:jc w:val="center"/>
            </w:pPr>
            <w:r w:rsidRPr="00AA7B44">
              <w:t>p</w:t>
            </w:r>
            <w:r w:rsidR="00EB47AF">
              <w:t>&lt;0.0001</w:t>
            </w:r>
          </w:p>
        </w:tc>
      </w:tr>
      <w:tr w:rsidR="007A2E79" w:rsidRPr="00AA7B44" w:rsidTr="00622904">
        <w:trPr>
          <w:trHeight w:val="916"/>
        </w:trPr>
        <w:tc>
          <w:tcPr>
            <w:tcW w:w="2039"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Siemens SC2000</w:t>
            </w:r>
          </w:p>
        </w:tc>
        <w:tc>
          <w:tcPr>
            <w:tcW w:w="2352"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-0.18(-0.33 to -0.03)</w:t>
            </w:r>
          </w:p>
          <w:p w:rsidR="007A2E79" w:rsidRPr="00AA7B44" w:rsidRDefault="007A2E79" w:rsidP="00622904">
            <w:pPr>
              <w:spacing w:before="0" w:after="0" w:line="276" w:lineRule="auto"/>
              <w:jc w:val="center"/>
            </w:pPr>
            <w:r w:rsidRPr="00AA7B44">
              <w:t>p=0.04</w:t>
            </w:r>
          </w:p>
        </w:tc>
        <w:tc>
          <w:tcPr>
            <w:tcW w:w="235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-0.37(-0.73 to -0.01)</w:t>
            </w:r>
          </w:p>
          <w:p w:rsidR="007A2E79" w:rsidRPr="00AA7B44" w:rsidRDefault="007A2E79" w:rsidP="00622904">
            <w:pPr>
              <w:spacing w:before="0" w:after="0" w:line="276" w:lineRule="auto"/>
              <w:jc w:val="center"/>
            </w:pPr>
            <w:r w:rsidRPr="00AA7B44">
              <w:t>p=0.07</w:t>
            </w:r>
          </w:p>
        </w:tc>
        <w:tc>
          <w:tcPr>
            <w:tcW w:w="235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5.26(4.73 to 5.78)</w:t>
            </w:r>
          </w:p>
          <w:p w:rsidR="007A2E79" w:rsidRPr="00AA7B44" w:rsidRDefault="007A2E79" w:rsidP="00622904">
            <w:pPr>
              <w:spacing w:before="0" w:after="0" w:line="276" w:lineRule="auto"/>
              <w:jc w:val="center"/>
            </w:pPr>
            <w:r w:rsidRPr="00AA7B44">
              <w:t>p</w:t>
            </w:r>
            <w:r w:rsidR="00EB47AF">
              <w:t>&lt;0.0001</w:t>
            </w:r>
          </w:p>
        </w:tc>
        <w:tc>
          <w:tcPr>
            <w:tcW w:w="235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-1.72(-2.03 to -1.41)</w:t>
            </w:r>
          </w:p>
          <w:p w:rsidR="007A2E79" w:rsidRPr="00AA7B44" w:rsidRDefault="007A2E79" w:rsidP="003B470E">
            <w:pPr>
              <w:spacing w:before="0" w:after="0" w:line="276" w:lineRule="auto"/>
              <w:jc w:val="center"/>
            </w:pPr>
            <w:r w:rsidRPr="00AA7B44">
              <w:t>p</w:t>
            </w:r>
            <w:r w:rsidR="003B470E">
              <w:t>&lt;0.0001</w:t>
            </w:r>
          </w:p>
        </w:tc>
        <w:tc>
          <w:tcPr>
            <w:tcW w:w="2353"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-8.61(-9.48 to -7.74)</w:t>
            </w:r>
          </w:p>
          <w:p w:rsidR="007A2E79" w:rsidRPr="00AA7B44" w:rsidRDefault="007A2E79" w:rsidP="00622904">
            <w:pPr>
              <w:spacing w:before="0" w:after="0" w:line="276" w:lineRule="auto"/>
              <w:jc w:val="center"/>
            </w:pPr>
            <w:r w:rsidRPr="00AA7B44">
              <w:t>p</w:t>
            </w:r>
            <w:r w:rsidR="00EB47AF">
              <w:t>&lt;0.0001</w:t>
            </w:r>
          </w:p>
        </w:tc>
      </w:tr>
    </w:tbl>
    <w:p w:rsidR="007A2E79" w:rsidRDefault="007A2E79" w:rsidP="007A2E79">
      <w:pPr>
        <w:spacing w:before="0" w:after="0" w:line="276" w:lineRule="auto"/>
        <w:jc w:val="left"/>
      </w:pPr>
    </w:p>
    <w:p w:rsidR="007A2E79" w:rsidRDefault="007A2E79" w:rsidP="007A2E79">
      <w:r w:rsidRPr="0051776E">
        <w:t xml:space="preserve">Table 1: </w:t>
      </w:r>
      <w:r w:rsidR="009D2F85">
        <w:t>Average</w:t>
      </w:r>
      <w:r w:rsidR="00B27192">
        <w:t xml:space="preserve"> </w:t>
      </w:r>
      <w:r w:rsidR="00E74933">
        <w:t>Bland-Altman</w:t>
      </w:r>
      <w:r w:rsidR="00B27192">
        <w:t xml:space="preserve"> </w:t>
      </w:r>
      <w:r w:rsidR="009D2F85">
        <w:t xml:space="preserve">biases </w:t>
      </w:r>
      <w:r w:rsidRPr="0051776E">
        <w:t xml:space="preserve">in peak velocity measurements (cm/s) </w:t>
      </w:r>
      <w:r w:rsidR="009D2F85">
        <w:t xml:space="preserve">across 10 tested velocities and four manufacturers </w:t>
      </w:r>
      <w:r w:rsidR="009D2F85" w:rsidRPr="0051776E">
        <w:t>(GE, Philips, Toshiba and Siemens)</w:t>
      </w:r>
      <w:r w:rsidR="009D2F85">
        <w:t xml:space="preserve"> </w:t>
      </w:r>
      <w:r w:rsidRPr="0051776E">
        <w:t xml:space="preserve">using M-mode, speckle tracking and tissue Doppler (outer, middle and inner line) </w:t>
      </w:r>
      <w:r w:rsidR="009F04B2">
        <w:t>compared against</w:t>
      </w:r>
      <w:r w:rsidR="0021629A">
        <w:t xml:space="preserve"> non-ultrasound</w:t>
      </w:r>
      <w:r w:rsidRPr="0051776E">
        <w:t xml:space="preserve"> optical assessment</w:t>
      </w:r>
      <w:r w:rsidR="009D2F85">
        <w:t xml:space="preserve">, </w:t>
      </w:r>
      <w:r w:rsidR="00FC14D7">
        <w:t>shown</w:t>
      </w:r>
      <w:r>
        <w:t xml:space="preserve"> with 95% confidence intervals</w:t>
      </w:r>
      <w:r w:rsidRPr="0051776E">
        <w:t>.</w:t>
      </w:r>
    </w:p>
    <w:tbl>
      <w:tblPr>
        <w:tblW w:w="13320" w:type="dxa"/>
        <w:tblCellMar>
          <w:left w:w="0" w:type="dxa"/>
          <w:right w:w="0" w:type="dxa"/>
        </w:tblCellMar>
        <w:tblLook w:val="04A0" w:firstRow="1" w:lastRow="0" w:firstColumn="1" w:lastColumn="0" w:noHBand="0" w:noVBand="1"/>
      </w:tblPr>
      <w:tblGrid>
        <w:gridCol w:w="1080"/>
        <w:gridCol w:w="720"/>
        <w:gridCol w:w="2880"/>
        <w:gridCol w:w="2880"/>
        <w:gridCol w:w="2880"/>
        <w:gridCol w:w="2880"/>
      </w:tblGrid>
      <w:tr w:rsidR="007A2E79" w:rsidRPr="00AA7B44" w:rsidTr="00622904">
        <w:trPr>
          <w:trHeight w:val="215"/>
        </w:trPr>
        <w:tc>
          <w:tcPr>
            <w:tcW w:w="1800" w:type="dxa"/>
            <w:gridSpan w:val="2"/>
            <w:tcBorders>
              <w:top w:val="nil"/>
              <w:left w:val="nil"/>
              <w:bottom w:val="nil"/>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40" w:lineRule="auto"/>
              <w:jc w:val="center"/>
            </w:pPr>
            <w:r w:rsidRPr="00AA7B44">
              <w:rPr>
                <w:b/>
                <w:bCs/>
              </w:rPr>
              <w:lastRenderedPageBreak/>
              <w:t>Measurement</w:t>
            </w:r>
          </w:p>
        </w:tc>
        <w:tc>
          <w:tcPr>
            <w:tcW w:w="2880" w:type="dxa"/>
            <w:tcBorders>
              <w:top w:val="nil"/>
              <w:left w:val="single" w:sz="8" w:space="0" w:color="000000"/>
              <w:bottom w:val="nil"/>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40" w:lineRule="auto"/>
              <w:jc w:val="center"/>
            </w:pPr>
            <w:r w:rsidRPr="00AA7B44">
              <w:rPr>
                <w:b/>
                <w:bCs/>
              </w:rPr>
              <w:t>Speckle tracking</w:t>
            </w:r>
          </w:p>
        </w:tc>
        <w:tc>
          <w:tcPr>
            <w:tcW w:w="8640" w:type="dxa"/>
            <w:gridSpan w:val="3"/>
            <w:tcBorders>
              <w:top w:val="nil"/>
              <w:left w:val="nil"/>
              <w:bottom w:val="nil"/>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40" w:lineRule="auto"/>
              <w:jc w:val="center"/>
            </w:pPr>
            <w:r w:rsidRPr="00AA7B44">
              <w:rPr>
                <w:b/>
                <w:bCs/>
              </w:rPr>
              <w:t>Tissue Doppler</w:t>
            </w:r>
          </w:p>
        </w:tc>
      </w:tr>
      <w:tr w:rsidR="007A2E79" w:rsidRPr="00AA7B44" w:rsidTr="00622904">
        <w:trPr>
          <w:trHeight w:val="363"/>
        </w:trPr>
        <w:tc>
          <w:tcPr>
            <w:tcW w:w="1800" w:type="dxa"/>
            <w:gridSpan w:val="2"/>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40" w:lineRule="auto"/>
              <w:jc w:val="center"/>
            </w:pPr>
          </w:p>
        </w:tc>
        <w:tc>
          <w:tcPr>
            <w:tcW w:w="288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40" w:lineRule="auto"/>
              <w:jc w:val="center"/>
            </w:pPr>
          </w:p>
        </w:tc>
        <w:tc>
          <w:tcPr>
            <w:tcW w:w="288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40" w:lineRule="auto"/>
              <w:jc w:val="center"/>
            </w:pPr>
            <w:r w:rsidRPr="00AA7B44">
              <w:t>Outer line</w:t>
            </w:r>
          </w:p>
        </w:tc>
        <w:tc>
          <w:tcPr>
            <w:tcW w:w="288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40" w:lineRule="auto"/>
              <w:jc w:val="center"/>
            </w:pPr>
            <w:r w:rsidRPr="00AA7B44">
              <w:t>Middle line</w:t>
            </w:r>
          </w:p>
        </w:tc>
        <w:tc>
          <w:tcPr>
            <w:tcW w:w="2880"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40" w:lineRule="auto"/>
              <w:jc w:val="center"/>
            </w:pPr>
            <w:r w:rsidRPr="00AA7B44">
              <w:t>Inner line</w:t>
            </w:r>
          </w:p>
        </w:tc>
      </w:tr>
      <w:tr w:rsidR="007A2E79" w:rsidRPr="00AA7B44" w:rsidTr="00622904">
        <w:trPr>
          <w:trHeight w:val="755"/>
        </w:trPr>
        <w:tc>
          <w:tcPr>
            <w:tcW w:w="1080"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Septal</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s’</w:t>
            </w:r>
          </w:p>
        </w:tc>
        <w:tc>
          <w:tcPr>
            <w:tcW w:w="288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0.26(-0.06 to 0.59)</w:t>
            </w:r>
          </w:p>
          <w:p w:rsidR="007A2E79" w:rsidRPr="00AA7B44" w:rsidRDefault="007A2E79" w:rsidP="00622904">
            <w:pPr>
              <w:spacing w:before="0" w:after="0" w:line="276" w:lineRule="auto"/>
              <w:jc w:val="center"/>
            </w:pPr>
            <w:r w:rsidRPr="00AA7B44">
              <w:t>p=0.12</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1.27(0.9</w:t>
            </w:r>
            <w:r w:rsidR="00797E40">
              <w:t>6</w:t>
            </w:r>
            <w:r w:rsidRPr="00AA7B44">
              <w:t xml:space="preserve"> to 1.5</w:t>
            </w:r>
            <w:r w:rsidR="00797E40">
              <w:t>9</w:t>
            </w:r>
            <w:r w:rsidRPr="00AA7B44">
              <w:t>)</w:t>
            </w:r>
          </w:p>
          <w:p w:rsidR="007A2E79" w:rsidRPr="00AA7B44" w:rsidRDefault="007A2E79" w:rsidP="00622904">
            <w:pPr>
              <w:spacing w:before="0" w:after="0" w:line="276" w:lineRule="auto"/>
              <w:jc w:val="center"/>
            </w:pPr>
            <w:r w:rsidRPr="00AA7B44">
              <w:t>p</w:t>
            </w:r>
            <w:r w:rsidR="00EB47AF">
              <w:t>&lt;0.0001</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D87022" w:rsidP="00622904">
            <w:pPr>
              <w:spacing w:before="0" w:after="0" w:line="276" w:lineRule="auto"/>
              <w:jc w:val="center"/>
            </w:pPr>
            <w:r>
              <w:t>-0.24</w:t>
            </w:r>
            <w:r w:rsidR="007A2E79" w:rsidRPr="00AA7B44">
              <w:t>(-0.47 to -0.03)</w:t>
            </w:r>
          </w:p>
          <w:p w:rsidR="007A2E79" w:rsidRPr="00AA7B44" w:rsidRDefault="007A2E79" w:rsidP="00622904">
            <w:pPr>
              <w:spacing w:before="0" w:after="0" w:line="276" w:lineRule="auto"/>
              <w:jc w:val="center"/>
            </w:pPr>
            <w:r w:rsidRPr="00AA7B44">
              <w:t>p=0.04</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D87022" w:rsidP="00622904">
            <w:pPr>
              <w:spacing w:before="0" w:after="0" w:line="276" w:lineRule="auto"/>
              <w:jc w:val="center"/>
            </w:pPr>
            <w:r>
              <w:t>-1.82</w:t>
            </w:r>
            <w:r w:rsidR="007A2E79" w:rsidRPr="00AA7B44">
              <w:t>(-2.11 to -1.52)</w:t>
            </w:r>
          </w:p>
          <w:p w:rsidR="007A2E79" w:rsidRPr="00AA7B44" w:rsidRDefault="007A2E79" w:rsidP="00622904">
            <w:pPr>
              <w:spacing w:before="0" w:after="0" w:line="276" w:lineRule="auto"/>
              <w:jc w:val="center"/>
            </w:pPr>
            <w:r w:rsidRPr="00AA7B44">
              <w:t>p</w:t>
            </w:r>
            <w:r w:rsidR="00EB47AF">
              <w:t>&lt;0.0001</w:t>
            </w:r>
          </w:p>
        </w:tc>
      </w:tr>
      <w:tr w:rsidR="007A2E79" w:rsidRPr="00AA7B44" w:rsidTr="00622904">
        <w:trPr>
          <w:trHeight w:val="755"/>
        </w:trPr>
        <w:tc>
          <w:tcPr>
            <w:tcW w:w="0" w:type="auto"/>
            <w:vMerge/>
            <w:tcBorders>
              <w:top w:val="single" w:sz="8" w:space="0" w:color="000000"/>
              <w:left w:val="nil"/>
              <w:bottom w:val="single" w:sz="8" w:space="0" w:color="000000"/>
              <w:right w:val="nil"/>
            </w:tcBorders>
            <w:vAlign w:val="center"/>
            <w:hideMark/>
          </w:tcPr>
          <w:p w:rsidR="007A2E79" w:rsidRPr="00AA7B44" w:rsidRDefault="007A2E79" w:rsidP="00622904">
            <w:pPr>
              <w:spacing w:before="0" w:after="0" w:line="276" w:lineRule="auto"/>
              <w:jc w:val="center"/>
            </w:pP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e’</w:t>
            </w:r>
          </w:p>
        </w:tc>
        <w:tc>
          <w:tcPr>
            <w:tcW w:w="288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-0.14(-1.59 to 1.3)</w:t>
            </w:r>
          </w:p>
          <w:p w:rsidR="007A2E79" w:rsidRPr="00AA7B44" w:rsidRDefault="007A2E79" w:rsidP="00622904">
            <w:pPr>
              <w:spacing w:before="0" w:after="0" w:line="276" w:lineRule="auto"/>
              <w:jc w:val="center"/>
            </w:pPr>
            <w:r w:rsidRPr="00AA7B44">
              <w:t>p=0.32</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1.22</w:t>
            </w:r>
            <w:r w:rsidR="00D06B66">
              <w:t>(</w:t>
            </w:r>
            <w:r w:rsidR="00797E40">
              <w:t>0.80</w:t>
            </w:r>
            <w:r w:rsidRPr="00AA7B44">
              <w:t xml:space="preserve"> to </w:t>
            </w:r>
            <w:r w:rsidR="00797E40">
              <w:t>1.65</w:t>
            </w:r>
            <w:r w:rsidRPr="00AA7B44">
              <w:t>)</w:t>
            </w:r>
          </w:p>
          <w:p w:rsidR="007A2E79" w:rsidRPr="00AA7B44" w:rsidRDefault="007A2E79" w:rsidP="00622904">
            <w:pPr>
              <w:spacing w:before="0" w:after="0" w:line="276" w:lineRule="auto"/>
              <w:jc w:val="center"/>
            </w:pPr>
            <w:r w:rsidRPr="00AA7B44">
              <w:t>p</w:t>
            </w:r>
            <w:r w:rsidR="00EB47AF">
              <w:t>&lt;0.0001</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-0.44(-2.11 to 1.23)</w:t>
            </w:r>
          </w:p>
          <w:p w:rsidR="007A2E79" w:rsidRPr="00AA7B44" w:rsidRDefault="007A2E79" w:rsidP="00622904">
            <w:pPr>
              <w:spacing w:before="0" w:after="0" w:line="276" w:lineRule="auto"/>
              <w:jc w:val="center"/>
            </w:pPr>
            <w:r w:rsidRPr="00AA7B44">
              <w:t>p=0.02</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D87022" w:rsidP="00622904">
            <w:pPr>
              <w:spacing w:before="0" w:after="0" w:line="276" w:lineRule="auto"/>
              <w:jc w:val="center"/>
            </w:pPr>
            <w:r>
              <w:t>-2.06</w:t>
            </w:r>
            <w:r w:rsidR="007A2E79" w:rsidRPr="00AA7B44">
              <w:t>(-4.33 to 0.2)</w:t>
            </w:r>
          </w:p>
          <w:p w:rsidR="007A2E79" w:rsidRPr="00AA7B44" w:rsidRDefault="007A2E79" w:rsidP="00622904">
            <w:pPr>
              <w:spacing w:before="0" w:after="0" w:line="276" w:lineRule="auto"/>
              <w:jc w:val="center"/>
            </w:pPr>
            <w:r w:rsidRPr="00AA7B44">
              <w:t>p</w:t>
            </w:r>
            <w:r w:rsidR="00EB47AF">
              <w:t>&lt;0.0001</w:t>
            </w:r>
          </w:p>
        </w:tc>
      </w:tr>
      <w:tr w:rsidR="007A2E79" w:rsidRPr="00AA7B44" w:rsidTr="00622904">
        <w:trPr>
          <w:trHeight w:val="755"/>
        </w:trPr>
        <w:tc>
          <w:tcPr>
            <w:tcW w:w="0" w:type="auto"/>
            <w:vMerge/>
            <w:tcBorders>
              <w:top w:val="single" w:sz="8" w:space="0" w:color="000000"/>
              <w:left w:val="nil"/>
              <w:bottom w:val="single" w:sz="8" w:space="0" w:color="000000"/>
              <w:right w:val="nil"/>
            </w:tcBorders>
            <w:vAlign w:val="center"/>
            <w:hideMark/>
          </w:tcPr>
          <w:p w:rsidR="007A2E79" w:rsidRPr="00AA7B44" w:rsidRDefault="007A2E79" w:rsidP="00622904">
            <w:pPr>
              <w:spacing w:before="0" w:after="0" w:line="276" w:lineRule="auto"/>
              <w:jc w:val="center"/>
            </w:pP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a’</w:t>
            </w:r>
          </w:p>
        </w:tc>
        <w:tc>
          <w:tcPr>
            <w:tcW w:w="2880"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-0.03(-0.35 to 0.3)</w:t>
            </w:r>
          </w:p>
          <w:p w:rsidR="007A2E79" w:rsidRPr="00AA7B44" w:rsidRDefault="007A2E79" w:rsidP="00622904">
            <w:pPr>
              <w:spacing w:before="0" w:after="0" w:line="276" w:lineRule="auto"/>
              <w:jc w:val="center"/>
            </w:pPr>
            <w:r w:rsidRPr="00AA7B44">
              <w:t>p=0.87</w:t>
            </w:r>
          </w:p>
        </w:tc>
        <w:tc>
          <w:tcPr>
            <w:tcW w:w="288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2.01(1.</w:t>
            </w:r>
            <w:r w:rsidR="00797E40">
              <w:t>72</w:t>
            </w:r>
            <w:r w:rsidRPr="00AA7B44">
              <w:t xml:space="preserve"> to 2.3</w:t>
            </w:r>
            <w:r w:rsidR="00797E40">
              <w:t>0</w:t>
            </w:r>
            <w:r w:rsidRPr="00AA7B44">
              <w:t>)</w:t>
            </w:r>
          </w:p>
          <w:p w:rsidR="007A2E79" w:rsidRPr="00AA7B44" w:rsidRDefault="007A2E79" w:rsidP="00622904">
            <w:pPr>
              <w:spacing w:before="0" w:after="0" w:line="276" w:lineRule="auto"/>
              <w:jc w:val="center"/>
            </w:pPr>
            <w:r w:rsidRPr="00AA7B44">
              <w:t>p</w:t>
            </w:r>
            <w:r w:rsidR="00EB47AF">
              <w:t>&lt;0.0001</w:t>
            </w:r>
          </w:p>
        </w:tc>
        <w:tc>
          <w:tcPr>
            <w:tcW w:w="288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0.10(-0.22 to 0.41)</w:t>
            </w:r>
          </w:p>
          <w:p w:rsidR="007A2E79" w:rsidRPr="00AA7B44" w:rsidRDefault="007A2E79" w:rsidP="00622904">
            <w:pPr>
              <w:spacing w:before="0" w:after="0" w:line="276" w:lineRule="auto"/>
              <w:jc w:val="center"/>
            </w:pPr>
            <w:r w:rsidRPr="00AA7B44">
              <w:t>p=0.54</w:t>
            </w:r>
          </w:p>
        </w:tc>
        <w:tc>
          <w:tcPr>
            <w:tcW w:w="288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rsidR="007A2E79" w:rsidRPr="00AA7B44" w:rsidRDefault="00D87022" w:rsidP="00622904">
            <w:pPr>
              <w:spacing w:before="0" w:after="0" w:line="276" w:lineRule="auto"/>
              <w:jc w:val="center"/>
            </w:pPr>
            <w:r>
              <w:t>-1.64</w:t>
            </w:r>
            <w:r w:rsidR="007A2E79" w:rsidRPr="00AA7B44">
              <w:t>(-2.01 to -1.27)</w:t>
            </w:r>
          </w:p>
          <w:p w:rsidR="007A2E79" w:rsidRPr="00AA7B44" w:rsidRDefault="007A2E79" w:rsidP="00622904">
            <w:pPr>
              <w:spacing w:before="0" w:after="0" w:line="276" w:lineRule="auto"/>
              <w:jc w:val="center"/>
            </w:pPr>
            <w:r w:rsidRPr="00AA7B44">
              <w:t>p</w:t>
            </w:r>
            <w:r w:rsidR="00EB47AF">
              <w:t>&lt;0.0001</w:t>
            </w:r>
          </w:p>
        </w:tc>
      </w:tr>
      <w:tr w:rsidR="007A2E79" w:rsidRPr="00AA7B44" w:rsidTr="00622904">
        <w:trPr>
          <w:trHeight w:val="755"/>
        </w:trPr>
        <w:tc>
          <w:tcPr>
            <w:tcW w:w="1080" w:type="dxa"/>
            <w:vMerge w:val="restar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Lateral</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s’</w:t>
            </w:r>
          </w:p>
        </w:tc>
        <w:tc>
          <w:tcPr>
            <w:tcW w:w="288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-0.41(-0.84 to 0.02)</w:t>
            </w:r>
          </w:p>
          <w:p w:rsidR="007A2E79" w:rsidRPr="00AA7B44" w:rsidRDefault="007A2E79" w:rsidP="00622904">
            <w:pPr>
              <w:spacing w:before="0" w:after="0" w:line="276" w:lineRule="auto"/>
              <w:jc w:val="center"/>
            </w:pPr>
            <w:r w:rsidRPr="00AA7B44">
              <w:t>p=0.07</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1.55(</w:t>
            </w:r>
            <w:r w:rsidR="00797E40">
              <w:t>1.01 to 2.09</w:t>
            </w:r>
            <w:r w:rsidRPr="00AA7B44">
              <w:t>)</w:t>
            </w:r>
          </w:p>
          <w:p w:rsidR="007A2E79" w:rsidRPr="00AA7B44" w:rsidRDefault="007A2E79" w:rsidP="00622904">
            <w:pPr>
              <w:spacing w:before="0" w:after="0" w:line="276" w:lineRule="auto"/>
              <w:jc w:val="center"/>
            </w:pPr>
            <w:r w:rsidRPr="00AA7B44">
              <w:t>p</w:t>
            </w:r>
            <w:r w:rsidR="00EB47AF">
              <w:t>&lt;0.0001</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-0.52(-1.03 to -0.02)</w:t>
            </w:r>
          </w:p>
          <w:p w:rsidR="007A2E79" w:rsidRPr="00AA7B44" w:rsidRDefault="007A2E79" w:rsidP="00622904">
            <w:pPr>
              <w:spacing w:before="0" w:after="0" w:line="276" w:lineRule="auto"/>
              <w:jc w:val="center"/>
            </w:pPr>
            <w:r w:rsidRPr="00AA7B44">
              <w:t>p=0.05</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-2.49(-3.02 to -1.98)</w:t>
            </w:r>
          </w:p>
          <w:p w:rsidR="007A2E79" w:rsidRPr="00AA7B44" w:rsidRDefault="007A2E79" w:rsidP="00622904">
            <w:pPr>
              <w:spacing w:before="0" w:after="0" w:line="276" w:lineRule="auto"/>
              <w:jc w:val="center"/>
            </w:pPr>
            <w:r w:rsidRPr="00AA7B44">
              <w:t>p</w:t>
            </w:r>
            <w:r w:rsidR="00EB47AF">
              <w:t>&lt;0.0001</w:t>
            </w:r>
          </w:p>
        </w:tc>
      </w:tr>
      <w:tr w:rsidR="007A2E79" w:rsidRPr="00AA7B44" w:rsidTr="00622904">
        <w:trPr>
          <w:trHeight w:val="755"/>
        </w:trPr>
        <w:tc>
          <w:tcPr>
            <w:tcW w:w="0" w:type="auto"/>
            <w:vMerge/>
            <w:tcBorders>
              <w:top w:val="single" w:sz="8" w:space="0" w:color="000000"/>
              <w:left w:val="nil"/>
              <w:bottom w:val="nil"/>
              <w:right w:val="nil"/>
            </w:tcBorders>
            <w:vAlign w:val="center"/>
            <w:hideMark/>
          </w:tcPr>
          <w:p w:rsidR="007A2E79" w:rsidRPr="00AA7B44" w:rsidRDefault="007A2E79" w:rsidP="00622904">
            <w:pPr>
              <w:spacing w:before="0" w:after="0" w:line="276" w:lineRule="auto"/>
              <w:jc w:val="center"/>
            </w:pP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e’</w:t>
            </w:r>
          </w:p>
        </w:tc>
        <w:tc>
          <w:tcPr>
            <w:tcW w:w="288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-0.12(-0.44 to 0.21)</w:t>
            </w:r>
          </w:p>
          <w:p w:rsidR="007A2E79" w:rsidRPr="00AA7B44" w:rsidRDefault="007A2E79" w:rsidP="00622904">
            <w:pPr>
              <w:spacing w:before="0" w:after="0" w:line="276" w:lineRule="auto"/>
              <w:jc w:val="center"/>
            </w:pPr>
            <w:r w:rsidRPr="00AA7B44">
              <w:t>p=0.48</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97E40" w:rsidP="00622904">
            <w:pPr>
              <w:spacing w:before="0" w:after="0" w:line="276" w:lineRule="auto"/>
              <w:jc w:val="center"/>
            </w:pPr>
            <w:r>
              <w:t>1.98(1.43 to 2.54</w:t>
            </w:r>
            <w:r w:rsidR="007A2E79" w:rsidRPr="00AA7B44">
              <w:t>)</w:t>
            </w:r>
          </w:p>
          <w:p w:rsidR="007A2E79" w:rsidRPr="00AA7B44" w:rsidRDefault="007A2E79" w:rsidP="00622904">
            <w:pPr>
              <w:spacing w:before="0" w:after="0" w:line="276" w:lineRule="auto"/>
              <w:jc w:val="center"/>
            </w:pPr>
            <w:r w:rsidRPr="00AA7B44">
              <w:t>p</w:t>
            </w:r>
            <w:r w:rsidR="00EB47AF">
              <w:t>&lt;0.0001</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-0.47(-0.93 to -0.02)</w:t>
            </w:r>
          </w:p>
          <w:p w:rsidR="007A2E79" w:rsidRPr="00AA7B44" w:rsidRDefault="007A2E79" w:rsidP="00622904">
            <w:pPr>
              <w:spacing w:before="0" w:after="0" w:line="276" w:lineRule="auto"/>
              <w:jc w:val="center"/>
            </w:pPr>
            <w:r w:rsidRPr="00AA7B44">
              <w:t>p=0.05</w:t>
            </w:r>
          </w:p>
        </w:tc>
        <w:tc>
          <w:tcPr>
            <w:tcW w:w="288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-2.39(-2.93 to -1.85)</w:t>
            </w:r>
          </w:p>
          <w:p w:rsidR="007A2E79" w:rsidRPr="00AA7B44" w:rsidRDefault="007A2E79" w:rsidP="00622904">
            <w:pPr>
              <w:spacing w:before="0" w:after="0" w:line="276" w:lineRule="auto"/>
              <w:jc w:val="center"/>
            </w:pPr>
            <w:r w:rsidRPr="00AA7B44">
              <w:t>p</w:t>
            </w:r>
            <w:r w:rsidR="00EB47AF">
              <w:t>&lt;0.0001</w:t>
            </w:r>
          </w:p>
        </w:tc>
      </w:tr>
      <w:tr w:rsidR="007A2E79" w:rsidRPr="00AA7B44" w:rsidTr="00622904">
        <w:trPr>
          <w:trHeight w:val="755"/>
        </w:trPr>
        <w:tc>
          <w:tcPr>
            <w:tcW w:w="0" w:type="auto"/>
            <w:vMerge/>
            <w:tcBorders>
              <w:top w:val="single" w:sz="8" w:space="0" w:color="000000"/>
              <w:left w:val="nil"/>
              <w:bottom w:val="nil"/>
              <w:right w:val="nil"/>
            </w:tcBorders>
            <w:vAlign w:val="center"/>
            <w:hideMark/>
          </w:tcPr>
          <w:p w:rsidR="007A2E79" w:rsidRPr="00AA7B44" w:rsidRDefault="007A2E79" w:rsidP="00622904">
            <w:pPr>
              <w:spacing w:before="0" w:after="0" w:line="276" w:lineRule="auto"/>
              <w:jc w:val="center"/>
            </w:pPr>
          </w:p>
        </w:tc>
        <w:tc>
          <w:tcPr>
            <w:tcW w:w="7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vAlign w:val="center"/>
            <w:hideMark/>
          </w:tcPr>
          <w:p w:rsidR="007A2E79" w:rsidRPr="00AA7B44" w:rsidRDefault="007A2E79" w:rsidP="00622904">
            <w:pPr>
              <w:spacing w:before="0" w:after="0" w:line="276" w:lineRule="auto"/>
              <w:jc w:val="center"/>
            </w:pPr>
            <w:r w:rsidRPr="00AA7B44">
              <w:t>a’</w:t>
            </w:r>
          </w:p>
        </w:tc>
        <w:tc>
          <w:tcPr>
            <w:tcW w:w="288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0.12(-0.5 to 0.74)</w:t>
            </w:r>
          </w:p>
          <w:p w:rsidR="007A2E79" w:rsidRPr="00AA7B44" w:rsidRDefault="007A2E79" w:rsidP="00622904">
            <w:pPr>
              <w:spacing w:before="0" w:after="0" w:line="276" w:lineRule="auto"/>
              <w:jc w:val="center"/>
            </w:pPr>
            <w:r w:rsidRPr="00AA7B44">
              <w:t>p=0.70</w:t>
            </w:r>
          </w:p>
        </w:tc>
        <w:tc>
          <w:tcPr>
            <w:tcW w:w="288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2.43(1.87 to 2.98)</w:t>
            </w:r>
          </w:p>
          <w:p w:rsidR="007A2E79" w:rsidRPr="00AA7B44" w:rsidRDefault="007A2E79" w:rsidP="00622904">
            <w:pPr>
              <w:spacing w:before="0" w:after="0" w:line="276" w:lineRule="auto"/>
              <w:jc w:val="center"/>
            </w:pPr>
            <w:r w:rsidRPr="00AA7B44">
              <w:t>p</w:t>
            </w:r>
            <w:r w:rsidR="00EB47AF">
              <w:t>&lt;0.0001</w:t>
            </w:r>
          </w:p>
        </w:tc>
        <w:tc>
          <w:tcPr>
            <w:tcW w:w="288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0.14(-0.29 to 0.58)</w:t>
            </w:r>
          </w:p>
          <w:p w:rsidR="007A2E79" w:rsidRPr="00AA7B44" w:rsidRDefault="007A2E79" w:rsidP="00622904">
            <w:pPr>
              <w:spacing w:before="0" w:after="0" w:line="276" w:lineRule="auto"/>
              <w:jc w:val="center"/>
            </w:pPr>
            <w:r w:rsidRPr="00AA7B44">
              <w:t>p=0.52</w:t>
            </w:r>
          </w:p>
        </w:tc>
        <w:tc>
          <w:tcPr>
            <w:tcW w:w="288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rsidR="007A2E79" w:rsidRPr="00AA7B44" w:rsidRDefault="007A2E79" w:rsidP="00622904">
            <w:pPr>
              <w:spacing w:before="0" w:after="0" w:line="276" w:lineRule="auto"/>
              <w:jc w:val="center"/>
            </w:pPr>
            <w:r w:rsidRPr="00AA7B44">
              <w:t>-2.03(-2.48 to -1.59)</w:t>
            </w:r>
          </w:p>
          <w:p w:rsidR="007A2E79" w:rsidRPr="00AA7B44" w:rsidRDefault="007A2E79" w:rsidP="00622904">
            <w:pPr>
              <w:spacing w:before="0" w:after="0" w:line="276" w:lineRule="auto"/>
              <w:jc w:val="center"/>
            </w:pPr>
            <w:r w:rsidRPr="00AA7B44">
              <w:t>p</w:t>
            </w:r>
            <w:r w:rsidR="00EB47AF">
              <w:t>&lt;0.0001</w:t>
            </w:r>
          </w:p>
        </w:tc>
      </w:tr>
    </w:tbl>
    <w:p w:rsidR="007A2E79" w:rsidRDefault="007A2E79" w:rsidP="007A2E79">
      <w:pPr>
        <w:spacing w:before="0" w:after="0"/>
      </w:pPr>
    </w:p>
    <w:p w:rsidR="007A2E79" w:rsidRDefault="007A2E79" w:rsidP="007A2E79">
      <w:pPr>
        <w:spacing w:before="480"/>
      </w:pPr>
      <w:r w:rsidRPr="00F1109F">
        <w:t>Table 2: Average</w:t>
      </w:r>
      <w:r w:rsidR="009D2F85">
        <w:t xml:space="preserve"> Bland-Altman</w:t>
      </w:r>
      <w:r w:rsidRPr="00F1109F">
        <w:t xml:space="preserve"> </w:t>
      </w:r>
      <w:r w:rsidR="00B27192">
        <w:t>bias</w:t>
      </w:r>
      <w:r w:rsidR="009D2F85">
        <w:t>es</w:t>
      </w:r>
      <w:r w:rsidR="00B27192" w:rsidRPr="00F1109F">
        <w:t xml:space="preserve"> </w:t>
      </w:r>
      <w:r w:rsidRPr="00F1109F">
        <w:t xml:space="preserve">across 25 patients of septal and lateral </w:t>
      </w:r>
      <w:r w:rsidR="00A012A7">
        <w:t xml:space="preserve">s’ </w:t>
      </w:r>
      <w:r w:rsidRPr="00F1109F">
        <w:t>velocity measurements (cm/s) in-vivo using speckle tracking and tissue Doppler (outer, middle and inner</w:t>
      </w:r>
      <w:r>
        <w:t xml:space="preserve"> line) compared against M-mode</w:t>
      </w:r>
      <w:r w:rsidR="009D2F85">
        <w:t>,</w:t>
      </w:r>
      <w:r w:rsidR="00B27192">
        <w:t xml:space="preserve"> shown with 95% confidence intervals.</w:t>
      </w:r>
    </w:p>
    <w:p w:rsidR="007A2E79" w:rsidRDefault="007A2E79" w:rsidP="00622904">
      <w:pPr>
        <w:pStyle w:val="Heading1"/>
        <w:sectPr w:rsidR="007A2E79" w:rsidSect="007A2E79">
          <w:pgSz w:w="16838" w:h="11906" w:orient="landscape"/>
          <w:pgMar w:top="1418" w:right="1418" w:bottom="1418" w:left="1418" w:header="720" w:footer="720" w:gutter="0"/>
          <w:cols w:space="720"/>
          <w:docGrid w:linePitch="326"/>
        </w:sectPr>
      </w:pPr>
    </w:p>
    <w:p w:rsidR="00D77B58" w:rsidRDefault="00EE417C" w:rsidP="00622904">
      <w:pPr>
        <w:pStyle w:val="Heading1"/>
      </w:pPr>
      <w:r>
        <w:lastRenderedPageBreak/>
        <w:t>Figures</w:t>
      </w:r>
    </w:p>
    <w:p w:rsidR="00111D18" w:rsidRDefault="00111D18" w:rsidP="001778B5">
      <w:r>
        <w:rPr>
          <w:noProof/>
          <w:lang w:eastAsia="en-GB"/>
        </w:rPr>
        <w:drawing>
          <wp:inline distT="0" distB="0" distL="0" distR="0" wp14:anchorId="7C27F515" wp14:editId="23F219CC">
            <wp:extent cx="5274310" cy="2012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012315"/>
                    </a:xfrm>
                    <a:prstGeom prst="rect">
                      <a:avLst/>
                    </a:prstGeom>
                  </pic:spPr>
                </pic:pic>
              </a:graphicData>
            </a:graphic>
          </wp:inline>
        </w:drawing>
      </w:r>
    </w:p>
    <w:p w:rsidR="001778B5" w:rsidRDefault="004A70C4" w:rsidP="001778B5">
      <w:r>
        <w:t>Fig.</w:t>
      </w:r>
      <w:r w:rsidR="001778B5">
        <w:t xml:space="preserve"> 1: Representative a</w:t>
      </w:r>
      <w:r w:rsidR="001778B5" w:rsidRPr="00D14170">
        <w:t>utomated M-mode (pink) and tissue Doppler outer (red), middle (blue) and inner (purple) traces obtained for one of the tested velocities using GE Vivid I.</w:t>
      </w:r>
    </w:p>
    <w:p w:rsidR="004A70C4" w:rsidRDefault="004A70C4" w:rsidP="001778B5"/>
    <w:p w:rsidR="00111D18" w:rsidRDefault="00111D18" w:rsidP="001778B5">
      <w:r>
        <w:rPr>
          <w:noProof/>
          <w:lang w:eastAsia="en-GB"/>
        </w:rPr>
        <w:drawing>
          <wp:inline distT="0" distB="0" distL="0" distR="0" wp14:anchorId="19D461A2" wp14:editId="03B23203">
            <wp:extent cx="5274310" cy="2175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175510"/>
                    </a:xfrm>
                    <a:prstGeom prst="rect">
                      <a:avLst/>
                    </a:prstGeom>
                  </pic:spPr>
                </pic:pic>
              </a:graphicData>
            </a:graphic>
          </wp:inline>
        </w:drawing>
      </w:r>
    </w:p>
    <w:p w:rsidR="001778B5" w:rsidRPr="00D14170" w:rsidRDefault="004A70C4" w:rsidP="001778B5">
      <w:r>
        <w:t>Fig.</w:t>
      </w:r>
      <w:r w:rsidR="001778B5" w:rsidRPr="00D14170">
        <w:t xml:space="preserve"> </w:t>
      </w:r>
      <w:r w:rsidR="00073370">
        <w:t>2: Representative a</w:t>
      </w:r>
      <w:r w:rsidR="001778B5">
        <w:t xml:space="preserve">utomated M-mode (pink) and </w:t>
      </w:r>
      <w:r w:rsidR="001778B5" w:rsidRPr="00D14170">
        <w:t>tissue Doppler outer (red), middle (blue) and inner (purple) traces for Patient 5.</w:t>
      </w:r>
    </w:p>
    <w:p w:rsidR="00FE086A" w:rsidRDefault="00FE086A" w:rsidP="001778B5"/>
    <w:p w:rsidR="00111D18" w:rsidRDefault="00111D18" w:rsidP="001778B5"/>
    <w:p w:rsidR="00111D18" w:rsidRDefault="00111D18" w:rsidP="001778B5"/>
    <w:p w:rsidR="00111D18" w:rsidRDefault="00111D18" w:rsidP="001778B5">
      <w:r>
        <w:rPr>
          <w:noProof/>
          <w:lang w:eastAsia="en-GB"/>
        </w:rPr>
        <w:lastRenderedPageBreak/>
        <w:drawing>
          <wp:inline distT="0" distB="0" distL="0" distR="0" wp14:anchorId="66354C5E" wp14:editId="25BFA398">
            <wp:extent cx="5274310" cy="3160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160395"/>
                    </a:xfrm>
                    <a:prstGeom prst="rect">
                      <a:avLst/>
                    </a:prstGeom>
                  </pic:spPr>
                </pic:pic>
              </a:graphicData>
            </a:graphic>
          </wp:inline>
        </w:drawing>
      </w:r>
    </w:p>
    <w:p w:rsidR="001778B5" w:rsidRDefault="004A70C4" w:rsidP="001778B5">
      <w:r>
        <w:t>Fig.</w:t>
      </w:r>
      <w:r w:rsidR="001778B5" w:rsidRPr="00D14170">
        <w:t xml:space="preserve"> 3: M-mode (pink), speckle tracking (green) and tissue Doppler outer (red), middle (blue) and inner (purple) traces overlaying the corresponding </w:t>
      </w:r>
      <w:r w:rsidR="0021629A">
        <w:t xml:space="preserve">non-ultrasound </w:t>
      </w:r>
      <w:r w:rsidR="001778B5" w:rsidRPr="00D14170">
        <w:t>optical tracking trace (grey) for one of the tested velocities using GE Vivid I.</w:t>
      </w:r>
    </w:p>
    <w:p w:rsidR="00FE086A" w:rsidRDefault="00FE086A" w:rsidP="001778B5"/>
    <w:p w:rsidR="00111D18" w:rsidRDefault="00111D18" w:rsidP="001778B5">
      <w:r>
        <w:rPr>
          <w:noProof/>
          <w:lang w:eastAsia="en-GB"/>
        </w:rPr>
        <w:lastRenderedPageBreak/>
        <w:drawing>
          <wp:inline distT="0" distB="0" distL="0" distR="0" wp14:anchorId="43F3B1D8" wp14:editId="76FA8B13">
            <wp:extent cx="5274310" cy="4003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003675"/>
                    </a:xfrm>
                    <a:prstGeom prst="rect">
                      <a:avLst/>
                    </a:prstGeom>
                  </pic:spPr>
                </pic:pic>
              </a:graphicData>
            </a:graphic>
          </wp:inline>
        </w:drawing>
      </w:r>
    </w:p>
    <w:p w:rsidR="001778B5" w:rsidRPr="00D14170" w:rsidRDefault="004A70C4" w:rsidP="001778B5">
      <w:r>
        <w:t>Fig.</w:t>
      </w:r>
      <w:r w:rsidR="001778B5" w:rsidRPr="00D14170">
        <w:t xml:space="preserve"> 4: Comparison of peak measurement using optical tracking, M-mode (</w:t>
      </w:r>
      <w:r w:rsidR="001778B5">
        <w:t>pink</w:t>
      </w:r>
      <w:r>
        <w:t xml:space="preserve"> </w:t>
      </w:r>
      <w:r w:rsidR="001778B5">
        <w:t>square</w:t>
      </w:r>
      <w:r w:rsidR="001778B5" w:rsidRPr="00D14170">
        <w:t xml:space="preserve">), speckle tracking </w:t>
      </w:r>
      <w:r w:rsidR="001778B5" w:rsidRPr="00FF3502">
        <w:t>(</w:t>
      </w:r>
      <w:r w:rsidR="001778B5" w:rsidRPr="00FF3502">
        <w:rPr>
          <w:bCs/>
        </w:rPr>
        <w:t xml:space="preserve">green </w:t>
      </w:r>
      <w:r w:rsidR="00E256E2">
        <w:rPr>
          <w:bCs/>
        </w:rPr>
        <w:t>cross</w:t>
      </w:r>
      <w:r w:rsidR="001778B5" w:rsidRPr="00D14170">
        <w:t>) and tissue Doppler (outer line</w:t>
      </w:r>
      <w:r w:rsidR="001778B5">
        <w:t xml:space="preserve"> (red dot)</w:t>
      </w:r>
      <w:r w:rsidR="001778B5" w:rsidRPr="00D14170">
        <w:t xml:space="preserve">, middle line </w:t>
      </w:r>
      <w:r w:rsidR="001778B5">
        <w:t>(blue dot), inner line (purple dot)</w:t>
      </w:r>
      <w:r w:rsidR="001778B5" w:rsidRPr="00D14170">
        <w:t>) for the ten tested velocities using GE Vivid I Philips iE33, Tos</w:t>
      </w:r>
      <w:r w:rsidR="001F1554">
        <w:t>hiba Artida and Siemens SC2000.</w:t>
      </w:r>
    </w:p>
    <w:p w:rsidR="00FE086A" w:rsidRDefault="00FE086A" w:rsidP="001778B5"/>
    <w:p w:rsidR="00111D18" w:rsidRDefault="00111D18" w:rsidP="001778B5">
      <w:r>
        <w:rPr>
          <w:noProof/>
          <w:lang w:eastAsia="en-GB"/>
        </w:rPr>
        <w:lastRenderedPageBreak/>
        <w:drawing>
          <wp:inline distT="0" distB="0" distL="0" distR="0" wp14:anchorId="04B64F6B" wp14:editId="6111648E">
            <wp:extent cx="5274310" cy="4028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028440"/>
                    </a:xfrm>
                    <a:prstGeom prst="rect">
                      <a:avLst/>
                    </a:prstGeom>
                  </pic:spPr>
                </pic:pic>
              </a:graphicData>
            </a:graphic>
          </wp:inline>
        </w:drawing>
      </w:r>
    </w:p>
    <w:p w:rsidR="00CD279D" w:rsidRDefault="00CD279D" w:rsidP="001778B5">
      <w:r>
        <w:t>Fig.</w:t>
      </w:r>
      <w:r w:rsidRPr="00CD279D">
        <w:t xml:space="preserve"> 5: </w:t>
      </w:r>
      <w:r w:rsidR="00E256E2">
        <w:t xml:space="preserve">Modified Bland-Altman plots </w:t>
      </w:r>
      <w:r w:rsidR="00E256E2" w:rsidRPr="00CD279D">
        <w:t xml:space="preserve">showing </w:t>
      </w:r>
      <w:r w:rsidR="00E256E2" w:rsidRPr="00D14170">
        <w:t>M-mode (</w:t>
      </w:r>
      <w:r w:rsidR="00E256E2">
        <w:t>pink square</w:t>
      </w:r>
      <w:r w:rsidR="00E256E2" w:rsidRPr="00D14170">
        <w:t xml:space="preserve">), speckle tracking </w:t>
      </w:r>
      <w:r w:rsidR="00E256E2" w:rsidRPr="00FF3502">
        <w:t>(</w:t>
      </w:r>
      <w:r w:rsidR="00E256E2" w:rsidRPr="00FF3502">
        <w:rPr>
          <w:bCs/>
        </w:rPr>
        <w:t xml:space="preserve">green </w:t>
      </w:r>
      <w:r w:rsidR="00E256E2">
        <w:rPr>
          <w:bCs/>
        </w:rPr>
        <w:t>cross</w:t>
      </w:r>
      <w:r w:rsidR="00A012A7">
        <w:t xml:space="preserve">), </w:t>
      </w:r>
      <w:r w:rsidR="00E256E2" w:rsidRPr="00D14170">
        <w:t>tissue Doppler (outer line</w:t>
      </w:r>
      <w:r w:rsidR="00E256E2">
        <w:t xml:space="preserve"> (red dot)</w:t>
      </w:r>
      <w:r w:rsidR="00E256E2" w:rsidRPr="00D14170">
        <w:t xml:space="preserve">, middle line </w:t>
      </w:r>
      <w:r w:rsidR="00E256E2">
        <w:t xml:space="preserve">(blue dot), </w:t>
      </w:r>
      <w:r w:rsidR="00060D68">
        <w:t>and inner</w:t>
      </w:r>
      <w:r w:rsidR="00E256E2">
        <w:t xml:space="preserve"> line (purple dot)</w:t>
      </w:r>
      <w:r w:rsidR="00E256E2" w:rsidRPr="00D14170">
        <w:t xml:space="preserve">) </w:t>
      </w:r>
      <w:r w:rsidR="00E256E2">
        <w:t>compared against</w:t>
      </w:r>
      <w:r w:rsidR="00E256E2" w:rsidRPr="00CD279D">
        <w:t xml:space="preserve"> </w:t>
      </w:r>
      <w:r w:rsidR="0021629A">
        <w:t xml:space="preserve">non-ultrasound </w:t>
      </w:r>
      <w:r w:rsidR="00E256E2" w:rsidRPr="00CD279D">
        <w:t xml:space="preserve">optical </w:t>
      </w:r>
      <w:r w:rsidR="007A146E">
        <w:t>tracking</w:t>
      </w:r>
      <w:r w:rsidR="00E256E2" w:rsidRPr="00CD279D">
        <w:t xml:space="preserve"> for the ten tested velocities using GE Vivid I Philips iE33, To</w:t>
      </w:r>
      <w:r w:rsidR="00E256E2">
        <w:t xml:space="preserve">shiba Artida and Siemens SC2000. Each vertical bar shows the bias (middle horizontal line) and the limits of agreement </w:t>
      </w:r>
      <w:r w:rsidR="00F66252">
        <w:t xml:space="preserve">i.e. ±2SD </w:t>
      </w:r>
      <w:r w:rsidR="00E256E2">
        <w:t>(upper and lower horizontal lines).</w:t>
      </w:r>
    </w:p>
    <w:p w:rsidR="00111D18" w:rsidRDefault="00111D18" w:rsidP="001778B5"/>
    <w:p w:rsidR="00111D18" w:rsidRDefault="00111D18" w:rsidP="001778B5">
      <w:r>
        <w:rPr>
          <w:noProof/>
          <w:lang w:eastAsia="en-GB"/>
        </w:rPr>
        <w:lastRenderedPageBreak/>
        <w:drawing>
          <wp:inline distT="0" distB="0" distL="0" distR="0" wp14:anchorId="734B8DA0" wp14:editId="34851E80">
            <wp:extent cx="5274310" cy="3633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633470"/>
                    </a:xfrm>
                    <a:prstGeom prst="rect">
                      <a:avLst/>
                    </a:prstGeom>
                  </pic:spPr>
                </pic:pic>
              </a:graphicData>
            </a:graphic>
          </wp:inline>
        </w:drawing>
      </w:r>
    </w:p>
    <w:p w:rsidR="001778B5" w:rsidRPr="00836604" w:rsidRDefault="004A70C4" w:rsidP="001778B5">
      <w:r>
        <w:t>Fig.</w:t>
      </w:r>
      <w:r w:rsidR="001778B5" w:rsidRPr="00836604">
        <w:t xml:space="preserve"> </w:t>
      </w:r>
      <w:r w:rsidR="00CD279D">
        <w:t>6</w:t>
      </w:r>
      <w:r w:rsidR="001778B5" w:rsidRPr="00836604">
        <w:t xml:space="preserve">: Distribution obtained from </w:t>
      </w:r>
      <w:r w:rsidR="0032036E">
        <w:t>four</w:t>
      </w:r>
      <w:r w:rsidR="001778B5" w:rsidRPr="00836604">
        <w:t xml:space="preserve"> manufacturers’ equipment for ten tested velocities using the outer (</w:t>
      </w:r>
      <w:r w:rsidR="001778B5">
        <w:t>red dot</w:t>
      </w:r>
      <w:r w:rsidR="001778B5" w:rsidRPr="00836604">
        <w:t>)</w:t>
      </w:r>
      <w:r w:rsidR="001778B5">
        <w:t xml:space="preserve">, middle (blue dot) and inner (purple dot) </w:t>
      </w:r>
      <w:r w:rsidR="001778B5" w:rsidRPr="00836604">
        <w:t>line of the tissue Doppler trace. Error bars show the standard deviations of each.</w:t>
      </w:r>
    </w:p>
    <w:p w:rsidR="00FE086A" w:rsidRDefault="00FE086A" w:rsidP="001778B5"/>
    <w:p w:rsidR="00111D18" w:rsidRDefault="00111D18" w:rsidP="001778B5"/>
    <w:p w:rsidR="00111D18" w:rsidRDefault="00111D18" w:rsidP="001778B5"/>
    <w:p w:rsidR="00111D18" w:rsidRDefault="00111D18" w:rsidP="001778B5">
      <w:r>
        <w:rPr>
          <w:noProof/>
          <w:lang w:eastAsia="en-GB"/>
        </w:rPr>
        <w:lastRenderedPageBreak/>
        <w:drawing>
          <wp:inline distT="0" distB="0" distL="0" distR="0" wp14:anchorId="71EFD336" wp14:editId="1886C019">
            <wp:extent cx="5274310" cy="2899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99410"/>
                    </a:xfrm>
                    <a:prstGeom prst="rect">
                      <a:avLst/>
                    </a:prstGeom>
                  </pic:spPr>
                </pic:pic>
              </a:graphicData>
            </a:graphic>
          </wp:inline>
        </w:drawing>
      </w:r>
    </w:p>
    <w:p w:rsidR="001778B5" w:rsidRPr="00836604" w:rsidRDefault="004A70C4" w:rsidP="001778B5">
      <w:r>
        <w:t>Fig.</w:t>
      </w:r>
      <w:r w:rsidR="001778B5" w:rsidRPr="00836604">
        <w:t xml:space="preserve"> </w:t>
      </w:r>
      <w:r w:rsidR="00CD279D">
        <w:t>7:</w:t>
      </w:r>
      <w:r w:rsidR="001778B5" w:rsidRPr="00836604">
        <w:t xml:space="preserve"> Speckle tracking (green) and tissue Doppler outer (red), middle (blue) and inner (purple) traces overlaying the M-mode trace (pink) for Patient 5.</w:t>
      </w:r>
    </w:p>
    <w:p w:rsidR="00FE086A" w:rsidRDefault="00FE086A" w:rsidP="001778B5"/>
    <w:p w:rsidR="00111D18" w:rsidRDefault="00111D18" w:rsidP="001778B5">
      <w:r>
        <w:rPr>
          <w:noProof/>
          <w:lang w:eastAsia="en-GB"/>
        </w:rPr>
        <w:lastRenderedPageBreak/>
        <w:drawing>
          <wp:inline distT="0" distB="0" distL="0" distR="0" wp14:anchorId="04842DC4" wp14:editId="5DDC71E5">
            <wp:extent cx="5158854" cy="76519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9902" cy="7668334"/>
                    </a:xfrm>
                    <a:prstGeom prst="rect">
                      <a:avLst/>
                    </a:prstGeom>
                  </pic:spPr>
                </pic:pic>
              </a:graphicData>
            </a:graphic>
          </wp:inline>
        </w:drawing>
      </w:r>
    </w:p>
    <w:p w:rsidR="001778B5" w:rsidRDefault="004A70C4" w:rsidP="001778B5">
      <w:r>
        <w:t>Fig.</w:t>
      </w:r>
      <w:r w:rsidR="001778B5" w:rsidRPr="00836604">
        <w:t xml:space="preserve"> </w:t>
      </w:r>
      <w:r w:rsidR="00CD279D">
        <w:t>8</w:t>
      </w:r>
      <w:r w:rsidR="001778B5" w:rsidRPr="00836604">
        <w:t>: Comparison of septal</w:t>
      </w:r>
      <w:r w:rsidR="00CD279D">
        <w:t xml:space="preserve"> and lateral</w:t>
      </w:r>
      <w:r w:rsidR="001778B5" w:rsidRPr="00836604">
        <w:t xml:space="preserve"> </w:t>
      </w:r>
      <w:r w:rsidR="001778B5">
        <w:t>s</w:t>
      </w:r>
      <w:r w:rsidR="001778B5" w:rsidRPr="00836604">
        <w:t>’ measurement using M-mode (x-axis), speckle tracking (</w:t>
      </w:r>
      <w:r w:rsidR="001778B5">
        <w:rPr>
          <w:bCs/>
        </w:rPr>
        <w:t xml:space="preserve">green </w:t>
      </w:r>
      <w:r w:rsidR="00922457">
        <w:rPr>
          <w:bCs/>
        </w:rPr>
        <w:t>cross</w:t>
      </w:r>
      <w:r w:rsidR="001778B5" w:rsidRPr="00836604">
        <w:t>) and tissue Doppler (</w:t>
      </w:r>
      <w:r w:rsidR="001778B5" w:rsidRPr="00D14170">
        <w:t xml:space="preserve">outer </w:t>
      </w:r>
      <w:r w:rsidR="001778B5">
        <w:t>(red dot)</w:t>
      </w:r>
      <w:r w:rsidR="001778B5" w:rsidRPr="00D14170">
        <w:t xml:space="preserve">, middle </w:t>
      </w:r>
      <w:r w:rsidR="001778B5">
        <w:t>(blue dot) and inner line (purple dot)</w:t>
      </w:r>
      <w:r w:rsidR="001778B5" w:rsidRPr="00836604">
        <w:t>) across 25 patients.</w:t>
      </w:r>
    </w:p>
    <w:p w:rsidR="00CD279D" w:rsidRPr="00836604" w:rsidRDefault="00111D18" w:rsidP="001778B5">
      <w:r>
        <w:rPr>
          <w:noProof/>
          <w:lang w:eastAsia="en-GB"/>
        </w:rPr>
        <w:lastRenderedPageBreak/>
        <w:drawing>
          <wp:inline distT="0" distB="0" distL="0" distR="0" wp14:anchorId="6D0A5925" wp14:editId="410AE36B">
            <wp:extent cx="5274310" cy="6734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6734810"/>
                    </a:xfrm>
                    <a:prstGeom prst="rect">
                      <a:avLst/>
                    </a:prstGeom>
                  </pic:spPr>
                </pic:pic>
              </a:graphicData>
            </a:graphic>
          </wp:inline>
        </w:drawing>
      </w:r>
    </w:p>
    <w:p w:rsidR="005807FC" w:rsidRDefault="00CD279D" w:rsidP="00CD279D">
      <w:r>
        <w:t>Fig.</w:t>
      </w:r>
      <w:r w:rsidRPr="00836604">
        <w:t xml:space="preserve"> </w:t>
      </w:r>
      <w:r>
        <w:t>9</w:t>
      </w:r>
      <w:r w:rsidRPr="00836604">
        <w:t xml:space="preserve">: </w:t>
      </w:r>
      <w:r w:rsidR="00A8281F">
        <w:t xml:space="preserve">Modified </w:t>
      </w:r>
      <w:r w:rsidR="00E74933">
        <w:t>Bland-Altman</w:t>
      </w:r>
      <w:r w:rsidRPr="00CD279D">
        <w:t xml:space="preserve"> plots showing septal and lateral s’ measurements using </w:t>
      </w:r>
      <w:r>
        <w:t>s</w:t>
      </w:r>
      <w:r w:rsidR="00A012A7">
        <w:t xml:space="preserve">peckle tracking (green), </w:t>
      </w:r>
      <w:r w:rsidRPr="00836604">
        <w:t xml:space="preserve">tissue Doppler outer (red), middle (blue) and inner (purple) </w:t>
      </w:r>
      <w:r>
        <w:t xml:space="preserve">compared </w:t>
      </w:r>
      <w:r w:rsidR="00BE4546">
        <w:t>against</w:t>
      </w:r>
      <w:r w:rsidRPr="00CD279D">
        <w:t xml:space="preserve"> M-mode for 25 patients. </w:t>
      </w:r>
      <w:r w:rsidR="00A8281F">
        <w:t>Each vertical bar shows the bias (middle horizontal line) and the limits of agreement</w:t>
      </w:r>
      <w:r w:rsidR="00F66252">
        <w:t xml:space="preserve"> i.e. ±2SD</w:t>
      </w:r>
      <w:r w:rsidR="00A8281F">
        <w:t xml:space="preserve"> (upper and lower horizontal lines).</w:t>
      </w:r>
    </w:p>
    <w:p w:rsidR="00A8281F" w:rsidRPr="00A8281F" w:rsidRDefault="00111D18" w:rsidP="00CD279D">
      <w:r>
        <w:rPr>
          <w:noProof/>
          <w:lang w:eastAsia="en-GB"/>
        </w:rPr>
        <w:lastRenderedPageBreak/>
        <w:drawing>
          <wp:inline distT="0" distB="0" distL="0" distR="0" wp14:anchorId="59C346D4" wp14:editId="33810D61">
            <wp:extent cx="5274310" cy="3290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290570"/>
                    </a:xfrm>
                    <a:prstGeom prst="rect">
                      <a:avLst/>
                    </a:prstGeom>
                  </pic:spPr>
                </pic:pic>
              </a:graphicData>
            </a:graphic>
          </wp:inline>
        </w:drawing>
      </w:r>
    </w:p>
    <w:p w:rsidR="005807FC" w:rsidRPr="005807FC" w:rsidRDefault="005807FC" w:rsidP="005807FC">
      <w:r>
        <w:t xml:space="preserve">Fig. 10: </w:t>
      </w:r>
      <w:r w:rsidRPr="005807FC">
        <w:t>In our local national guidelines (left panel and inset), the cursor positioned on the edge of the envelope is some way from the location that we would now recommend as matching the other modalities.  In the legend of the Figure from the EAE/ASE guidelines (right panel and inset), the e’ wave was reported to be 10cm/s, which from examining the wave labelled e’ seems to have arisen from the very extreme outer edge of the envelope. In light of our current study findings, it appears that the actual velocity would be considerably smaller at approximately 7.5cm/s.</w:t>
      </w:r>
    </w:p>
    <w:p w:rsidR="005807FC" w:rsidRDefault="005807FC" w:rsidP="005807FC"/>
    <w:p w:rsidR="00111D18" w:rsidRDefault="00111D18" w:rsidP="005807FC">
      <w:r>
        <w:rPr>
          <w:noProof/>
          <w:lang w:eastAsia="en-GB"/>
        </w:rPr>
        <w:lastRenderedPageBreak/>
        <w:drawing>
          <wp:inline distT="0" distB="0" distL="0" distR="0" wp14:anchorId="14D75663" wp14:editId="29BD0D4A">
            <wp:extent cx="5274310" cy="37826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782695"/>
                    </a:xfrm>
                    <a:prstGeom prst="rect">
                      <a:avLst/>
                    </a:prstGeom>
                  </pic:spPr>
                </pic:pic>
              </a:graphicData>
            </a:graphic>
          </wp:inline>
        </w:drawing>
      </w:r>
    </w:p>
    <w:p w:rsidR="00DE47CC" w:rsidRDefault="004A70C4" w:rsidP="005807FC">
      <w:r>
        <w:t>Fig.</w:t>
      </w:r>
      <w:r w:rsidR="009635EA">
        <w:t xml:space="preserve"> </w:t>
      </w:r>
      <w:r w:rsidR="00CD279D">
        <w:t>1</w:t>
      </w:r>
      <w:r w:rsidR="005807FC">
        <w:t>1</w:t>
      </w:r>
      <w:r w:rsidR="009635EA">
        <w:t>: Measurement of instantaneous peak velocity</w:t>
      </w:r>
      <w:r w:rsidR="00217F0E">
        <w:t xml:space="preserve"> (red)</w:t>
      </w:r>
      <w:r w:rsidR="009635EA">
        <w:t xml:space="preserve"> and instantaneous mean velocity</w:t>
      </w:r>
      <w:r w:rsidR="00317FBD">
        <w:t xml:space="preserve"> (blue</w:t>
      </w:r>
      <w:r w:rsidR="00217F0E">
        <w:t>)</w:t>
      </w:r>
      <w:r w:rsidR="009635EA">
        <w:t xml:space="preserve"> </w:t>
      </w:r>
      <w:r w:rsidR="00243862">
        <w:t>on</w:t>
      </w:r>
      <w:r w:rsidR="009635EA">
        <w:t xml:space="preserve"> tissue Doppler traces</w:t>
      </w:r>
      <w:r w:rsidR="009635EA" w:rsidRPr="00836604">
        <w:t>.</w:t>
      </w:r>
    </w:p>
    <w:p w:rsidR="005807FC" w:rsidRDefault="005807FC" w:rsidP="005807FC"/>
    <w:p w:rsidR="005807FC" w:rsidRDefault="005807FC" w:rsidP="005807FC"/>
    <w:sectPr w:rsidR="005807FC" w:rsidSect="007A2E79">
      <w:pgSz w:w="11906" w:h="16838"/>
      <w:pgMar w:top="1440" w:right="1800" w:bottom="135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359" w:rsidRDefault="00B66359" w:rsidP="005632BC">
      <w:pPr>
        <w:spacing w:before="0" w:after="0" w:line="240" w:lineRule="auto"/>
      </w:pPr>
      <w:r>
        <w:separator/>
      </w:r>
    </w:p>
  </w:endnote>
  <w:endnote w:type="continuationSeparator" w:id="0">
    <w:p w:rsidR="00B66359" w:rsidRDefault="00B66359" w:rsidP="005632B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85551"/>
      <w:docPartObj>
        <w:docPartGallery w:val="Page Numbers (Bottom of Page)"/>
        <w:docPartUnique/>
      </w:docPartObj>
    </w:sdtPr>
    <w:sdtEndPr/>
    <w:sdtContent>
      <w:p w:rsidR="007D78F9" w:rsidRDefault="006A4C69">
        <w:pPr>
          <w:pStyle w:val="Footer"/>
          <w:jc w:val="center"/>
        </w:pPr>
        <w:r>
          <w:fldChar w:fldCharType="begin"/>
        </w:r>
        <w:r w:rsidR="007D78F9">
          <w:instrText xml:space="preserve"> PAGE   \* MERGEFORMAT </w:instrText>
        </w:r>
        <w:r>
          <w:fldChar w:fldCharType="separate"/>
        </w:r>
        <w:r w:rsidR="00BF0CE3">
          <w:rPr>
            <w:noProof/>
          </w:rPr>
          <w:t>2</w:t>
        </w:r>
        <w:r>
          <w:rPr>
            <w:noProof/>
          </w:rPr>
          <w:fldChar w:fldCharType="end"/>
        </w:r>
      </w:p>
    </w:sdtContent>
  </w:sdt>
  <w:p w:rsidR="007D78F9" w:rsidRDefault="007D78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359" w:rsidRDefault="00B66359" w:rsidP="005632BC">
      <w:pPr>
        <w:spacing w:before="0" w:after="0" w:line="240" w:lineRule="auto"/>
      </w:pPr>
      <w:r>
        <w:separator/>
      </w:r>
    </w:p>
  </w:footnote>
  <w:footnote w:type="continuationSeparator" w:id="0">
    <w:p w:rsidR="00B66359" w:rsidRDefault="00B66359" w:rsidP="005632B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3F69"/>
    <w:multiLevelType w:val="hybridMultilevel"/>
    <w:tmpl w:val="A79C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345A7"/>
    <w:multiLevelType w:val="multilevel"/>
    <w:tmpl w:val="3804542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 w15:restartNumberingAfterBreak="0">
    <w:nsid w:val="25625C64"/>
    <w:multiLevelType w:val="hybridMultilevel"/>
    <w:tmpl w:val="59B60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FE6C4A"/>
    <w:multiLevelType w:val="hybridMultilevel"/>
    <w:tmpl w:val="FC3E8496"/>
    <w:lvl w:ilvl="0" w:tplc="D62E1938">
      <w:start w:val="1"/>
      <w:numFmt w:val="lowerRoman"/>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E81015"/>
    <w:multiLevelType w:val="hybridMultilevel"/>
    <w:tmpl w:val="3232E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s>
  <w:rsids>
    <w:rsidRoot w:val="00D77B58"/>
    <w:rsid w:val="00000218"/>
    <w:rsid w:val="00013748"/>
    <w:rsid w:val="00027161"/>
    <w:rsid w:val="000303A9"/>
    <w:rsid w:val="0003121E"/>
    <w:rsid w:val="00036302"/>
    <w:rsid w:val="000366EF"/>
    <w:rsid w:val="00041E15"/>
    <w:rsid w:val="0004282B"/>
    <w:rsid w:val="00044643"/>
    <w:rsid w:val="00045637"/>
    <w:rsid w:val="00047443"/>
    <w:rsid w:val="00057F2E"/>
    <w:rsid w:val="00060D68"/>
    <w:rsid w:val="00061BCE"/>
    <w:rsid w:val="00072326"/>
    <w:rsid w:val="00073370"/>
    <w:rsid w:val="00090E32"/>
    <w:rsid w:val="00092692"/>
    <w:rsid w:val="00092E7E"/>
    <w:rsid w:val="00093D0E"/>
    <w:rsid w:val="000B725C"/>
    <w:rsid w:val="000C548C"/>
    <w:rsid w:val="000F1908"/>
    <w:rsid w:val="000F6F41"/>
    <w:rsid w:val="0010564A"/>
    <w:rsid w:val="00107741"/>
    <w:rsid w:val="00111D18"/>
    <w:rsid w:val="001130B3"/>
    <w:rsid w:val="00117AD7"/>
    <w:rsid w:val="001203BA"/>
    <w:rsid w:val="00127475"/>
    <w:rsid w:val="00127750"/>
    <w:rsid w:val="001277A0"/>
    <w:rsid w:val="00134CF7"/>
    <w:rsid w:val="00137909"/>
    <w:rsid w:val="00151406"/>
    <w:rsid w:val="00152609"/>
    <w:rsid w:val="001638A6"/>
    <w:rsid w:val="00165180"/>
    <w:rsid w:val="001662C9"/>
    <w:rsid w:val="00166D8F"/>
    <w:rsid w:val="001778B5"/>
    <w:rsid w:val="00185F56"/>
    <w:rsid w:val="001955CA"/>
    <w:rsid w:val="001A3AFC"/>
    <w:rsid w:val="001A4480"/>
    <w:rsid w:val="001A5AC5"/>
    <w:rsid w:val="001B3C64"/>
    <w:rsid w:val="001B40E9"/>
    <w:rsid w:val="001B581E"/>
    <w:rsid w:val="001B5FD0"/>
    <w:rsid w:val="001C20A7"/>
    <w:rsid w:val="001C3FA2"/>
    <w:rsid w:val="001C48DC"/>
    <w:rsid w:val="001D4301"/>
    <w:rsid w:val="001D6C42"/>
    <w:rsid w:val="001D7579"/>
    <w:rsid w:val="001E1212"/>
    <w:rsid w:val="001E34AC"/>
    <w:rsid w:val="001E5F8B"/>
    <w:rsid w:val="001E7E26"/>
    <w:rsid w:val="001F1554"/>
    <w:rsid w:val="001F1617"/>
    <w:rsid w:val="001F217A"/>
    <w:rsid w:val="00202ACB"/>
    <w:rsid w:val="002069DF"/>
    <w:rsid w:val="002073B1"/>
    <w:rsid w:val="002104BE"/>
    <w:rsid w:val="00215AD6"/>
    <w:rsid w:val="0021629A"/>
    <w:rsid w:val="00217F0E"/>
    <w:rsid w:val="0022486F"/>
    <w:rsid w:val="002257B9"/>
    <w:rsid w:val="00227B49"/>
    <w:rsid w:val="00231AFA"/>
    <w:rsid w:val="00232CEA"/>
    <w:rsid w:val="00233E26"/>
    <w:rsid w:val="00234E23"/>
    <w:rsid w:val="002409A4"/>
    <w:rsid w:val="00242FF1"/>
    <w:rsid w:val="00243862"/>
    <w:rsid w:val="00256B39"/>
    <w:rsid w:val="002578CA"/>
    <w:rsid w:val="00260D01"/>
    <w:rsid w:val="002706BB"/>
    <w:rsid w:val="00272C41"/>
    <w:rsid w:val="002815E8"/>
    <w:rsid w:val="00283D55"/>
    <w:rsid w:val="002861ED"/>
    <w:rsid w:val="0029127F"/>
    <w:rsid w:val="002919F2"/>
    <w:rsid w:val="002A23C3"/>
    <w:rsid w:val="002A31A8"/>
    <w:rsid w:val="002A659D"/>
    <w:rsid w:val="002B106C"/>
    <w:rsid w:val="002B6BE6"/>
    <w:rsid w:val="002B70B5"/>
    <w:rsid w:val="002B7A9D"/>
    <w:rsid w:val="002C3BCB"/>
    <w:rsid w:val="002C4ACA"/>
    <w:rsid w:val="002C79AC"/>
    <w:rsid w:val="002D0562"/>
    <w:rsid w:val="002D11D1"/>
    <w:rsid w:val="002D719D"/>
    <w:rsid w:val="002E5F63"/>
    <w:rsid w:val="002E669A"/>
    <w:rsid w:val="002F6A2A"/>
    <w:rsid w:val="00301B4B"/>
    <w:rsid w:val="003069E9"/>
    <w:rsid w:val="00310A4D"/>
    <w:rsid w:val="00317FBD"/>
    <w:rsid w:val="0032036E"/>
    <w:rsid w:val="00320E74"/>
    <w:rsid w:val="003216A8"/>
    <w:rsid w:val="00324E3E"/>
    <w:rsid w:val="00326BE6"/>
    <w:rsid w:val="003311CA"/>
    <w:rsid w:val="00333D42"/>
    <w:rsid w:val="00341084"/>
    <w:rsid w:val="00342192"/>
    <w:rsid w:val="003545DB"/>
    <w:rsid w:val="0036166E"/>
    <w:rsid w:val="00361E44"/>
    <w:rsid w:val="00363E19"/>
    <w:rsid w:val="00364B8F"/>
    <w:rsid w:val="00370B60"/>
    <w:rsid w:val="00374902"/>
    <w:rsid w:val="003768A4"/>
    <w:rsid w:val="003864CF"/>
    <w:rsid w:val="003A112E"/>
    <w:rsid w:val="003A2BCB"/>
    <w:rsid w:val="003A40F0"/>
    <w:rsid w:val="003A5255"/>
    <w:rsid w:val="003A65C5"/>
    <w:rsid w:val="003B470E"/>
    <w:rsid w:val="003C17C0"/>
    <w:rsid w:val="003C235F"/>
    <w:rsid w:val="003C2C36"/>
    <w:rsid w:val="003C40CF"/>
    <w:rsid w:val="003E6F56"/>
    <w:rsid w:val="003E73A6"/>
    <w:rsid w:val="003F1C4E"/>
    <w:rsid w:val="00402024"/>
    <w:rsid w:val="0040393E"/>
    <w:rsid w:val="00406C5E"/>
    <w:rsid w:val="0040786D"/>
    <w:rsid w:val="004127CF"/>
    <w:rsid w:val="00423883"/>
    <w:rsid w:val="0042657E"/>
    <w:rsid w:val="00433FD3"/>
    <w:rsid w:val="0043596D"/>
    <w:rsid w:val="00435FF0"/>
    <w:rsid w:val="004449B6"/>
    <w:rsid w:val="00451FFB"/>
    <w:rsid w:val="00453290"/>
    <w:rsid w:val="00454828"/>
    <w:rsid w:val="00476363"/>
    <w:rsid w:val="00484B28"/>
    <w:rsid w:val="0049090C"/>
    <w:rsid w:val="00494D35"/>
    <w:rsid w:val="004959AE"/>
    <w:rsid w:val="004A0E4D"/>
    <w:rsid w:val="004A2172"/>
    <w:rsid w:val="004A3A90"/>
    <w:rsid w:val="004A6C6F"/>
    <w:rsid w:val="004A70C4"/>
    <w:rsid w:val="004B1FC1"/>
    <w:rsid w:val="004C5568"/>
    <w:rsid w:val="004C5BD1"/>
    <w:rsid w:val="004D046D"/>
    <w:rsid w:val="004D1B79"/>
    <w:rsid w:val="004F291B"/>
    <w:rsid w:val="004F3FA6"/>
    <w:rsid w:val="005154CE"/>
    <w:rsid w:val="00520597"/>
    <w:rsid w:val="00524D88"/>
    <w:rsid w:val="0053076F"/>
    <w:rsid w:val="00531CF3"/>
    <w:rsid w:val="00535872"/>
    <w:rsid w:val="00541E6C"/>
    <w:rsid w:val="00541EE6"/>
    <w:rsid w:val="005427B6"/>
    <w:rsid w:val="00544420"/>
    <w:rsid w:val="00554085"/>
    <w:rsid w:val="0056134E"/>
    <w:rsid w:val="005632BC"/>
    <w:rsid w:val="00565F58"/>
    <w:rsid w:val="00572BEA"/>
    <w:rsid w:val="005732FC"/>
    <w:rsid w:val="0058004F"/>
    <w:rsid w:val="005807FC"/>
    <w:rsid w:val="00583559"/>
    <w:rsid w:val="00586690"/>
    <w:rsid w:val="00595592"/>
    <w:rsid w:val="005A0338"/>
    <w:rsid w:val="005A07B1"/>
    <w:rsid w:val="005A34D7"/>
    <w:rsid w:val="005A3914"/>
    <w:rsid w:val="005A6F37"/>
    <w:rsid w:val="005B1A49"/>
    <w:rsid w:val="005B2A30"/>
    <w:rsid w:val="005B534A"/>
    <w:rsid w:val="005C42AC"/>
    <w:rsid w:val="005C4783"/>
    <w:rsid w:val="005D1E74"/>
    <w:rsid w:val="005D790D"/>
    <w:rsid w:val="005E244A"/>
    <w:rsid w:val="005E2F1F"/>
    <w:rsid w:val="005E4367"/>
    <w:rsid w:val="005F5971"/>
    <w:rsid w:val="00602DC2"/>
    <w:rsid w:val="00604C87"/>
    <w:rsid w:val="00605316"/>
    <w:rsid w:val="00605563"/>
    <w:rsid w:val="0061289C"/>
    <w:rsid w:val="00612D28"/>
    <w:rsid w:val="0062214A"/>
    <w:rsid w:val="00622904"/>
    <w:rsid w:val="00627413"/>
    <w:rsid w:val="00630444"/>
    <w:rsid w:val="006323C9"/>
    <w:rsid w:val="00632D9F"/>
    <w:rsid w:val="0063390A"/>
    <w:rsid w:val="00647D1F"/>
    <w:rsid w:val="006508D3"/>
    <w:rsid w:val="00652947"/>
    <w:rsid w:val="006537E1"/>
    <w:rsid w:val="0065395B"/>
    <w:rsid w:val="0066007A"/>
    <w:rsid w:val="00663AF2"/>
    <w:rsid w:val="00666C2E"/>
    <w:rsid w:val="006A4C69"/>
    <w:rsid w:val="006A7266"/>
    <w:rsid w:val="006B1324"/>
    <w:rsid w:val="006B4872"/>
    <w:rsid w:val="006C41FC"/>
    <w:rsid w:val="006C6CDE"/>
    <w:rsid w:val="006D16AC"/>
    <w:rsid w:val="006D67EF"/>
    <w:rsid w:val="006D7DB0"/>
    <w:rsid w:val="006E5BEC"/>
    <w:rsid w:val="006F016C"/>
    <w:rsid w:val="006F34B7"/>
    <w:rsid w:val="00705039"/>
    <w:rsid w:val="0070652E"/>
    <w:rsid w:val="007069B6"/>
    <w:rsid w:val="0071154B"/>
    <w:rsid w:val="007139C1"/>
    <w:rsid w:val="00723D06"/>
    <w:rsid w:val="00724445"/>
    <w:rsid w:val="007270F6"/>
    <w:rsid w:val="00733171"/>
    <w:rsid w:val="00736121"/>
    <w:rsid w:val="00743930"/>
    <w:rsid w:val="00744168"/>
    <w:rsid w:val="00761118"/>
    <w:rsid w:val="00761BE6"/>
    <w:rsid w:val="007757A7"/>
    <w:rsid w:val="0077714F"/>
    <w:rsid w:val="00781D81"/>
    <w:rsid w:val="00794473"/>
    <w:rsid w:val="00797E40"/>
    <w:rsid w:val="007A0705"/>
    <w:rsid w:val="007A146E"/>
    <w:rsid w:val="007A2E79"/>
    <w:rsid w:val="007A370A"/>
    <w:rsid w:val="007A78A0"/>
    <w:rsid w:val="007C3416"/>
    <w:rsid w:val="007C403C"/>
    <w:rsid w:val="007D78F9"/>
    <w:rsid w:val="007E390D"/>
    <w:rsid w:val="007F2FA3"/>
    <w:rsid w:val="007F6E56"/>
    <w:rsid w:val="008001B2"/>
    <w:rsid w:val="00802354"/>
    <w:rsid w:val="0080371F"/>
    <w:rsid w:val="00810165"/>
    <w:rsid w:val="008151D8"/>
    <w:rsid w:val="008156F3"/>
    <w:rsid w:val="00816C08"/>
    <w:rsid w:val="0082472B"/>
    <w:rsid w:val="00834CB5"/>
    <w:rsid w:val="0084729B"/>
    <w:rsid w:val="008520B4"/>
    <w:rsid w:val="008526F1"/>
    <w:rsid w:val="00862CD7"/>
    <w:rsid w:val="008703AE"/>
    <w:rsid w:val="0087132D"/>
    <w:rsid w:val="00883CB7"/>
    <w:rsid w:val="00894380"/>
    <w:rsid w:val="008A3118"/>
    <w:rsid w:val="008A74EE"/>
    <w:rsid w:val="008B0534"/>
    <w:rsid w:val="008C148F"/>
    <w:rsid w:val="008C6BCD"/>
    <w:rsid w:val="008D0FF9"/>
    <w:rsid w:val="008D650E"/>
    <w:rsid w:val="008D7A24"/>
    <w:rsid w:val="008E3B0D"/>
    <w:rsid w:val="008E4471"/>
    <w:rsid w:val="008E488C"/>
    <w:rsid w:val="008E5C2F"/>
    <w:rsid w:val="008F29EC"/>
    <w:rsid w:val="008F39FC"/>
    <w:rsid w:val="00904116"/>
    <w:rsid w:val="009140D3"/>
    <w:rsid w:val="00914110"/>
    <w:rsid w:val="009202B6"/>
    <w:rsid w:val="00922457"/>
    <w:rsid w:val="00936140"/>
    <w:rsid w:val="00946933"/>
    <w:rsid w:val="00947067"/>
    <w:rsid w:val="009501F4"/>
    <w:rsid w:val="009520F0"/>
    <w:rsid w:val="00952BC9"/>
    <w:rsid w:val="009635EA"/>
    <w:rsid w:val="00966B2F"/>
    <w:rsid w:val="00987BF6"/>
    <w:rsid w:val="009A33C4"/>
    <w:rsid w:val="009A55E5"/>
    <w:rsid w:val="009A5B52"/>
    <w:rsid w:val="009A6EC0"/>
    <w:rsid w:val="009B1CF6"/>
    <w:rsid w:val="009B79E0"/>
    <w:rsid w:val="009C44D5"/>
    <w:rsid w:val="009D2F85"/>
    <w:rsid w:val="009D4CCA"/>
    <w:rsid w:val="009D4D51"/>
    <w:rsid w:val="009E0966"/>
    <w:rsid w:val="009E4BB9"/>
    <w:rsid w:val="009F04B2"/>
    <w:rsid w:val="009F34B4"/>
    <w:rsid w:val="00A012A7"/>
    <w:rsid w:val="00A04D8E"/>
    <w:rsid w:val="00A06769"/>
    <w:rsid w:val="00A1560D"/>
    <w:rsid w:val="00A2030F"/>
    <w:rsid w:val="00A20677"/>
    <w:rsid w:val="00A20781"/>
    <w:rsid w:val="00A2151F"/>
    <w:rsid w:val="00A2368B"/>
    <w:rsid w:val="00A264D7"/>
    <w:rsid w:val="00A265BF"/>
    <w:rsid w:val="00A26CB7"/>
    <w:rsid w:val="00A40D97"/>
    <w:rsid w:val="00A50A28"/>
    <w:rsid w:val="00A61DF8"/>
    <w:rsid w:val="00A62B88"/>
    <w:rsid w:val="00A64FCF"/>
    <w:rsid w:val="00A70024"/>
    <w:rsid w:val="00A73E1C"/>
    <w:rsid w:val="00A804D8"/>
    <w:rsid w:val="00A8281F"/>
    <w:rsid w:val="00A8335D"/>
    <w:rsid w:val="00A92D4A"/>
    <w:rsid w:val="00AA053B"/>
    <w:rsid w:val="00AA0FFA"/>
    <w:rsid w:val="00AA1D7A"/>
    <w:rsid w:val="00AA29DE"/>
    <w:rsid w:val="00AA6958"/>
    <w:rsid w:val="00AC1BA5"/>
    <w:rsid w:val="00AC4B01"/>
    <w:rsid w:val="00AD26FA"/>
    <w:rsid w:val="00AD327A"/>
    <w:rsid w:val="00AD7B58"/>
    <w:rsid w:val="00AE07C7"/>
    <w:rsid w:val="00AE1787"/>
    <w:rsid w:val="00AF1AC7"/>
    <w:rsid w:val="00AF49AB"/>
    <w:rsid w:val="00AF57A3"/>
    <w:rsid w:val="00AF62C6"/>
    <w:rsid w:val="00AF6FA8"/>
    <w:rsid w:val="00B028F1"/>
    <w:rsid w:val="00B04914"/>
    <w:rsid w:val="00B13BB5"/>
    <w:rsid w:val="00B1418D"/>
    <w:rsid w:val="00B15004"/>
    <w:rsid w:val="00B154C1"/>
    <w:rsid w:val="00B207D6"/>
    <w:rsid w:val="00B215AA"/>
    <w:rsid w:val="00B23686"/>
    <w:rsid w:val="00B26A6F"/>
    <w:rsid w:val="00B27192"/>
    <w:rsid w:val="00B303D7"/>
    <w:rsid w:val="00B31D73"/>
    <w:rsid w:val="00B412C9"/>
    <w:rsid w:val="00B45339"/>
    <w:rsid w:val="00B5024B"/>
    <w:rsid w:val="00B52ABE"/>
    <w:rsid w:val="00B54ED8"/>
    <w:rsid w:val="00B56145"/>
    <w:rsid w:val="00B575A1"/>
    <w:rsid w:val="00B60377"/>
    <w:rsid w:val="00B61AA9"/>
    <w:rsid w:val="00B66359"/>
    <w:rsid w:val="00B672AE"/>
    <w:rsid w:val="00B7338B"/>
    <w:rsid w:val="00B869F1"/>
    <w:rsid w:val="00B934D4"/>
    <w:rsid w:val="00B96F3D"/>
    <w:rsid w:val="00BD1DE5"/>
    <w:rsid w:val="00BD2989"/>
    <w:rsid w:val="00BD339F"/>
    <w:rsid w:val="00BD782D"/>
    <w:rsid w:val="00BE37E6"/>
    <w:rsid w:val="00BE435B"/>
    <w:rsid w:val="00BE4546"/>
    <w:rsid w:val="00BE6F78"/>
    <w:rsid w:val="00BF0CE3"/>
    <w:rsid w:val="00C00477"/>
    <w:rsid w:val="00C04773"/>
    <w:rsid w:val="00C049C0"/>
    <w:rsid w:val="00C05E3A"/>
    <w:rsid w:val="00C102E8"/>
    <w:rsid w:val="00C142D2"/>
    <w:rsid w:val="00C147E4"/>
    <w:rsid w:val="00C15B8F"/>
    <w:rsid w:val="00C203A2"/>
    <w:rsid w:val="00C250E3"/>
    <w:rsid w:val="00C555B5"/>
    <w:rsid w:val="00C55998"/>
    <w:rsid w:val="00C56437"/>
    <w:rsid w:val="00C6003A"/>
    <w:rsid w:val="00C601E3"/>
    <w:rsid w:val="00C61169"/>
    <w:rsid w:val="00C66709"/>
    <w:rsid w:val="00C84371"/>
    <w:rsid w:val="00C84B8A"/>
    <w:rsid w:val="00C85D55"/>
    <w:rsid w:val="00C86BE3"/>
    <w:rsid w:val="00C874AE"/>
    <w:rsid w:val="00C94A23"/>
    <w:rsid w:val="00C9591A"/>
    <w:rsid w:val="00CB071F"/>
    <w:rsid w:val="00CB78EC"/>
    <w:rsid w:val="00CC088C"/>
    <w:rsid w:val="00CC53D0"/>
    <w:rsid w:val="00CD15B9"/>
    <w:rsid w:val="00CD1B4C"/>
    <w:rsid w:val="00CD269F"/>
    <w:rsid w:val="00CD279D"/>
    <w:rsid w:val="00CD2E1D"/>
    <w:rsid w:val="00CD4067"/>
    <w:rsid w:val="00CF03E7"/>
    <w:rsid w:val="00D029FC"/>
    <w:rsid w:val="00D03728"/>
    <w:rsid w:val="00D03B5B"/>
    <w:rsid w:val="00D06B66"/>
    <w:rsid w:val="00D07371"/>
    <w:rsid w:val="00D10719"/>
    <w:rsid w:val="00D15647"/>
    <w:rsid w:val="00D202CB"/>
    <w:rsid w:val="00D24203"/>
    <w:rsid w:val="00D255B4"/>
    <w:rsid w:val="00D30DD0"/>
    <w:rsid w:val="00D35609"/>
    <w:rsid w:val="00D40526"/>
    <w:rsid w:val="00D45544"/>
    <w:rsid w:val="00D47F69"/>
    <w:rsid w:val="00D50DC6"/>
    <w:rsid w:val="00D61F9D"/>
    <w:rsid w:val="00D717A7"/>
    <w:rsid w:val="00D77B58"/>
    <w:rsid w:val="00D84ECF"/>
    <w:rsid w:val="00D860CB"/>
    <w:rsid w:val="00D87022"/>
    <w:rsid w:val="00D941D2"/>
    <w:rsid w:val="00D948EF"/>
    <w:rsid w:val="00DA1BC4"/>
    <w:rsid w:val="00DA2E4C"/>
    <w:rsid w:val="00DB2252"/>
    <w:rsid w:val="00DB54E6"/>
    <w:rsid w:val="00DB7B83"/>
    <w:rsid w:val="00DD4F76"/>
    <w:rsid w:val="00DD7092"/>
    <w:rsid w:val="00DE47CC"/>
    <w:rsid w:val="00E0043E"/>
    <w:rsid w:val="00E0468A"/>
    <w:rsid w:val="00E05B1D"/>
    <w:rsid w:val="00E16C76"/>
    <w:rsid w:val="00E20A6A"/>
    <w:rsid w:val="00E235D9"/>
    <w:rsid w:val="00E23F51"/>
    <w:rsid w:val="00E24300"/>
    <w:rsid w:val="00E24704"/>
    <w:rsid w:val="00E255B3"/>
    <w:rsid w:val="00E256E2"/>
    <w:rsid w:val="00E305E8"/>
    <w:rsid w:val="00E30C62"/>
    <w:rsid w:val="00E31C82"/>
    <w:rsid w:val="00E37282"/>
    <w:rsid w:val="00E402A4"/>
    <w:rsid w:val="00E43D08"/>
    <w:rsid w:val="00E53FFF"/>
    <w:rsid w:val="00E560BE"/>
    <w:rsid w:val="00E60978"/>
    <w:rsid w:val="00E6114D"/>
    <w:rsid w:val="00E61863"/>
    <w:rsid w:val="00E66ED9"/>
    <w:rsid w:val="00E73698"/>
    <w:rsid w:val="00E74933"/>
    <w:rsid w:val="00E82AF7"/>
    <w:rsid w:val="00E84142"/>
    <w:rsid w:val="00EA0A68"/>
    <w:rsid w:val="00EA5EC3"/>
    <w:rsid w:val="00EB2743"/>
    <w:rsid w:val="00EB47AF"/>
    <w:rsid w:val="00EB5C84"/>
    <w:rsid w:val="00EB72B5"/>
    <w:rsid w:val="00EC4E2C"/>
    <w:rsid w:val="00EC5717"/>
    <w:rsid w:val="00ED79C7"/>
    <w:rsid w:val="00EE417C"/>
    <w:rsid w:val="00EE5A0A"/>
    <w:rsid w:val="00EE60EE"/>
    <w:rsid w:val="00EF122F"/>
    <w:rsid w:val="00EF1D01"/>
    <w:rsid w:val="00EF20E2"/>
    <w:rsid w:val="00F02C7E"/>
    <w:rsid w:val="00F046F1"/>
    <w:rsid w:val="00F06E74"/>
    <w:rsid w:val="00F22624"/>
    <w:rsid w:val="00F31732"/>
    <w:rsid w:val="00F3207B"/>
    <w:rsid w:val="00F45603"/>
    <w:rsid w:val="00F50B5A"/>
    <w:rsid w:val="00F54AB4"/>
    <w:rsid w:val="00F66252"/>
    <w:rsid w:val="00F71791"/>
    <w:rsid w:val="00F71B76"/>
    <w:rsid w:val="00F7743F"/>
    <w:rsid w:val="00F83620"/>
    <w:rsid w:val="00F83D65"/>
    <w:rsid w:val="00F85651"/>
    <w:rsid w:val="00F95E3F"/>
    <w:rsid w:val="00FA2516"/>
    <w:rsid w:val="00FA53F7"/>
    <w:rsid w:val="00FB3641"/>
    <w:rsid w:val="00FC14D7"/>
    <w:rsid w:val="00FC2745"/>
    <w:rsid w:val="00FC4A3C"/>
    <w:rsid w:val="00FC5876"/>
    <w:rsid w:val="00FD211D"/>
    <w:rsid w:val="00FD2C1F"/>
    <w:rsid w:val="00FD74EB"/>
    <w:rsid w:val="00FE086A"/>
    <w:rsid w:val="00FE0DD1"/>
    <w:rsid w:val="00FE3726"/>
    <w:rsid w:val="00FE3753"/>
    <w:rsid w:val="00FE4E78"/>
    <w:rsid w:val="00FE6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E798720-7B2B-4F38-A7FE-6D4F7D8A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B58"/>
    <w:pPr>
      <w:spacing w:before="120" w:after="120" w:line="480" w:lineRule="auto"/>
      <w:jc w:val="both"/>
    </w:pPr>
    <w:rPr>
      <w:rFonts w:ascii="Times New Roman" w:eastAsia="Times New Roman" w:hAnsi="Times New Roman" w:cs="Times New Roman"/>
      <w:sz w:val="24"/>
      <w:szCs w:val="20"/>
    </w:rPr>
  </w:style>
  <w:style w:type="paragraph" w:styleId="Heading1">
    <w:name w:val="heading 1"/>
    <w:aliases w:val=" Char"/>
    <w:basedOn w:val="Normal1"/>
    <w:next w:val="Normal1"/>
    <w:link w:val="Heading1Char"/>
    <w:qFormat/>
    <w:rsid w:val="00D77B58"/>
    <w:pPr>
      <w:keepNext/>
      <w:spacing w:before="120" w:after="120" w:line="480" w:lineRule="auto"/>
      <w:jc w:val="both"/>
      <w:outlineLvl w:val="0"/>
    </w:pPr>
    <w:rPr>
      <w:rFonts w:ascii="Tahoma" w:hAnsi="Tahoma" w:cs="Tahoma"/>
      <w:b/>
      <w:bCs/>
      <w:color w:val="000000"/>
      <w:sz w:val="32"/>
      <w:szCs w:val="32"/>
    </w:rPr>
  </w:style>
  <w:style w:type="paragraph" w:styleId="Heading2">
    <w:name w:val="heading 2"/>
    <w:basedOn w:val="Normal1"/>
    <w:next w:val="Normal1"/>
    <w:link w:val="Heading2Char"/>
    <w:qFormat/>
    <w:rsid w:val="00D77B58"/>
    <w:pPr>
      <w:keepNext/>
      <w:spacing w:before="120" w:after="240" w:line="480" w:lineRule="auto"/>
      <w:jc w:val="both"/>
      <w:outlineLvl w:val="1"/>
    </w:pPr>
    <w:rPr>
      <w:rFonts w:ascii="Tahoma" w:hAnsi="Tahoma" w:cs="Tahoma"/>
      <w:b/>
      <w:bCs/>
      <w:color w:val="auto"/>
      <w:sz w:val="22"/>
      <w:szCs w:val="22"/>
      <w:lang w:eastAsia="en-US"/>
    </w:rPr>
  </w:style>
  <w:style w:type="paragraph" w:styleId="Heading3">
    <w:name w:val="heading 3"/>
    <w:basedOn w:val="Normal1"/>
    <w:next w:val="Normal1"/>
    <w:link w:val="Heading3Char"/>
    <w:qFormat/>
    <w:rsid w:val="00D77B58"/>
    <w:pPr>
      <w:spacing w:before="120" w:after="60" w:line="480" w:lineRule="auto"/>
      <w:jc w:val="both"/>
      <w:outlineLvl w:val="2"/>
    </w:pPr>
    <w:rPr>
      <w:i/>
      <w:color w:val="000000"/>
      <w:sz w:val="22"/>
    </w:rPr>
  </w:style>
  <w:style w:type="paragraph" w:styleId="Heading4">
    <w:name w:val="heading 4"/>
    <w:basedOn w:val="Normal1"/>
    <w:next w:val="Normal1"/>
    <w:link w:val="Heading4Char"/>
    <w:rsid w:val="00D77B58"/>
    <w:pPr>
      <w:spacing w:before="240" w:after="40"/>
      <w:outlineLvl w:val="3"/>
    </w:pPr>
    <w:rPr>
      <w:b/>
    </w:rPr>
  </w:style>
  <w:style w:type="paragraph" w:styleId="Heading5">
    <w:name w:val="heading 5"/>
    <w:basedOn w:val="Normal1"/>
    <w:next w:val="Normal1"/>
    <w:link w:val="Heading5Char"/>
    <w:rsid w:val="00D77B58"/>
    <w:pPr>
      <w:spacing w:before="220" w:after="40"/>
      <w:outlineLvl w:val="4"/>
    </w:pPr>
    <w:rPr>
      <w:b/>
      <w:sz w:val="22"/>
    </w:rPr>
  </w:style>
  <w:style w:type="paragraph" w:styleId="Heading6">
    <w:name w:val="heading 6"/>
    <w:basedOn w:val="Normal1"/>
    <w:next w:val="Normal1"/>
    <w:link w:val="Heading6Char"/>
    <w:rsid w:val="00D77B58"/>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normalChar"/>
    <w:link w:val="Heading1"/>
    <w:rsid w:val="00D77B58"/>
    <w:rPr>
      <w:rFonts w:ascii="Tahoma" w:eastAsia="Times New Roman" w:hAnsi="Tahoma" w:cs="Tahoma"/>
      <w:b/>
      <w:bCs/>
      <w:color w:val="000000"/>
      <w:sz w:val="32"/>
      <w:szCs w:val="32"/>
      <w:lang w:eastAsia="en-GB"/>
    </w:rPr>
  </w:style>
  <w:style w:type="character" w:customStyle="1" w:styleId="Heading2Char">
    <w:name w:val="Heading 2 Char"/>
    <w:basedOn w:val="DefaultParagraphFont"/>
    <w:link w:val="Heading2"/>
    <w:rsid w:val="00D77B58"/>
    <w:rPr>
      <w:rFonts w:ascii="Tahoma" w:eastAsia="Times New Roman" w:hAnsi="Tahoma" w:cs="Tahoma"/>
      <w:b/>
      <w:bCs/>
    </w:rPr>
  </w:style>
  <w:style w:type="character" w:customStyle="1" w:styleId="Heading3Char">
    <w:name w:val="Heading 3 Char"/>
    <w:basedOn w:val="DefaultParagraphFont"/>
    <w:link w:val="Heading3"/>
    <w:rsid w:val="00D77B58"/>
    <w:rPr>
      <w:rFonts w:ascii="Times New Roman" w:eastAsia="Times New Roman" w:hAnsi="Times New Roman" w:cs="Times New Roman"/>
      <w:i/>
      <w:color w:val="000000"/>
      <w:szCs w:val="24"/>
      <w:lang w:eastAsia="en-GB"/>
    </w:rPr>
  </w:style>
  <w:style w:type="character" w:customStyle="1" w:styleId="Heading4Char">
    <w:name w:val="Heading 4 Char"/>
    <w:basedOn w:val="DefaultParagraphFont"/>
    <w:link w:val="Heading4"/>
    <w:rsid w:val="00D77B58"/>
    <w:rPr>
      <w:rFonts w:ascii="Times New Roman" w:eastAsia="Times New Roman" w:hAnsi="Times New Roman" w:cs="Times New Roman"/>
      <w:b/>
      <w:color w:val="000000" w:themeColor="text1"/>
      <w:sz w:val="24"/>
      <w:szCs w:val="24"/>
      <w:lang w:eastAsia="en-GB"/>
    </w:rPr>
  </w:style>
  <w:style w:type="character" w:customStyle="1" w:styleId="Heading5Char">
    <w:name w:val="Heading 5 Char"/>
    <w:basedOn w:val="DefaultParagraphFont"/>
    <w:link w:val="Heading5"/>
    <w:rsid w:val="00D77B58"/>
    <w:rPr>
      <w:rFonts w:ascii="Times New Roman" w:eastAsia="Times New Roman" w:hAnsi="Times New Roman" w:cs="Times New Roman"/>
      <w:b/>
      <w:color w:val="000000" w:themeColor="text1"/>
      <w:szCs w:val="24"/>
      <w:lang w:eastAsia="en-GB"/>
    </w:rPr>
  </w:style>
  <w:style w:type="character" w:customStyle="1" w:styleId="Heading6Char">
    <w:name w:val="Heading 6 Char"/>
    <w:basedOn w:val="DefaultParagraphFont"/>
    <w:link w:val="Heading6"/>
    <w:rsid w:val="00D77B58"/>
    <w:rPr>
      <w:rFonts w:ascii="Times New Roman" w:eastAsia="Times New Roman" w:hAnsi="Times New Roman" w:cs="Times New Roman"/>
      <w:b/>
      <w:color w:val="000000" w:themeColor="text1"/>
      <w:sz w:val="20"/>
      <w:szCs w:val="24"/>
      <w:lang w:eastAsia="en-GB"/>
    </w:rPr>
  </w:style>
  <w:style w:type="paragraph" w:customStyle="1" w:styleId="Normal1">
    <w:name w:val="Normal1"/>
    <w:link w:val="normalChar"/>
    <w:rsid w:val="00D77B58"/>
    <w:pPr>
      <w:spacing w:after="0"/>
    </w:pPr>
    <w:rPr>
      <w:rFonts w:ascii="Times New Roman" w:eastAsia="Times New Roman" w:hAnsi="Times New Roman" w:cs="Times New Roman"/>
      <w:color w:val="000000" w:themeColor="text1"/>
      <w:sz w:val="24"/>
      <w:szCs w:val="24"/>
      <w:lang w:eastAsia="en-GB"/>
    </w:rPr>
  </w:style>
  <w:style w:type="paragraph" w:styleId="Title">
    <w:name w:val="Title"/>
    <w:basedOn w:val="Normal1"/>
    <w:next w:val="Normal1"/>
    <w:link w:val="TitleChar"/>
    <w:rsid w:val="00D77B58"/>
    <w:pPr>
      <w:spacing w:before="480" w:after="120"/>
    </w:pPr>
    <w:rPr>
      <w:b/>
      <w:sz w:val="72"/>
    </w:rPr>
  </w:style>
  <w:style w:type="character" w:customStyle="1" w:styleId="TitleChar">
    <w:name w:val="Title Char"/>
    <w:basedOn w:val="DefaultParagraphFont"/>
    <w:link w:val="Title"/>
    <w:rsid w:val="00D77B58"/>
    <w:rPr>
      <w:rFonts w:ascii="Times New Roman" w:eastAsia="Times New Roman" w:hAnsi="Times New Roman" w:cs="Times New Roman"/>
      <w:b/>
      <w:color w:val="000000" w:themeColor="text1"/>
      <w:sz w:val="72"/>
      <w:szCs w:val="24"/>
      <w:lang w:eastAsia="en-GB"/>
    </w:rPr>
  </w:style>
  <w:style w:type="paragraph" w:styleId="Subtitle">
    <w:name w:val="Subtitle"/>
    <w:basedOn w:val="Normal1"/>
    <w:next w:val="Normal1"/>
    <w:link w:val="SubtitleChar"/>
    <w:rsid w:val="00D77B58"/>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D77B58"/>
    <w:rPr>
      <w:rFonts w:ascii="Georgia" w:eastAsia="Georgia" w:hAnsi="Georgia" w:cs="Georgia"/>
      <w:i/>
      <w:color w:val="666666"/>
      <w:sz w:val="48"/>
      <w:szCs w:val="24"/>
      <w:lang w:eastAsia="en-GB"/>
    </w:rPr>
  </w:style>
  <w:style w:type="paragraph" w:customStyle="1" w:styleId="Titlepage">
    <w:name w:val="Title page"/>
    <w:basedOn w:val="Heading1"/>
    <w:link w:val="TitlepageChar"/>
    <w:qFormat/>
    <w:rsid w:val="00D77B58"/>
    <w:rPr>
      <w:bCs w:val="0"/>
      <w:color w:val="auto"/>
      <w:sz w:val="28"/>
      <w:szCs w:val="28"/>
      <w:lang w:eastAsia="en-US"/>
    </w:rPr>
  </w:style>
  <w:style w:type="character" w:customStyle="1" w:styleId="normalChar">
    <w:name w:val="normal Char"/>
    <w:basedOn w:val="DefaultParagraphFont"/>
    <w:link w:val="Normal1"/>
    <w:rsid w:val="00D77B58"/>
    <w:rPr>
      <w:rFonts w:ascii="Times New Roman" w:eastAsia="Times New Roman" w:hAnsi="Times New Roman" w:cs="Times New Roman"/>
      <w:color w:val="000000" w:themeColor="text1"/>
      <w:sz w:val="24"/>
      <w:szCs w:val="24"/>
      <w:lang w:eastAsia="en-GB"/>
    </w:rPr>
  </w:style>
  <w:style w:type="character" w:customStyle="1" w:styleId="TitlepageChar">
    <w:name w:val="Title page Char"/>
    <w:basedOn w:val="Heading1Char"/>
    <w:link w:val="Titlepage"/>
    <w:rsid w:val="00D77B58"/>
    <w:rPr>
      <w:rFonts w:ascii="Tahoma" w:eastAsia="Times New Roman" w:hAnsi="Tahoma" w:cs="Tahoma"/>
      <w:b/>
      <w:bCs/>
      <w:color w:val="000000"/>
      <w:sz w:val="28"/>
      <w:szCs w:val="28"/>
      <w:lang w:eastAsia="en-GB"/>
    </w:rPr>
  </w:style>
  <w:style w:type="paragraph" w:styleId="BalloonText">
    <w:name w:val="Balloon Text"/>
    <w:basedOn w:val="Normal"/>
    <w:link w:val="BalloonTextChar"/>
    <w:uiPriority w:val="99"/>
    <w:semiHidden/>
    <w:unhideWhenUsed/>
    <w:rsid w:val="00D77B5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B58"/>
    <w:rPr>
      <w:rFonts w:ascii="Tahoma" w:eastAsia="Times New Roman" w:hAnsi="Tahoma" w:cs="Tahoma"/>
      <w:sz w:val="16"/>
      <w:szCs w:val="16"/>
    </w:rPr>
  </w:style>
  <w:style w:type="character" w:styleId="PlaceholderText">
    <w:name w:val="Placeholder Text"/>
    <w:basedOn w:val="DefaultParagraphFont"/>
    <w:uiPriority w:val="99"/>
    <w:semiHidden/>
    <w:rsid w:val="00D77B58"/>
    <w:rPr>
      <w:color w:val="808080"/>
    </w:rPr>
  </w:style>
  <w:style w:type="paragraph" w:styleId="ListParagraph">
    <w:name w:val="List Paragraph"/>
    <w:basedOn w:val="Normal"/>
    <w:uiPriority w:val="34"/>
    <w:qFormat/>
    <w:rsid w:val="00D77B58"/>
    <w:pPr>
      <w:ind w:left="720"/>
      <w:contextualSpacing/>
    </w:pPr>
  </w:style>
  <w:style w:type="paragraph" w:styleId="NormalWeb">
    <w:name w:val="Normal (Web)"/>
    <w:basedOn w:val="Normal"/>
    <w:uiPriority w:val="99"/>
    <w:semiHidden/>
    <w:unhideWhenUsed/>
    <w:rsid w:val="00D77B58"/>
    <w:pPr>
      <w:spacing w:before="100" w:beforeAutospacing="1" w:after="100" w:afterAutospacing="1" w:line="240" w:lineRule="auto"/>
      <w:jc w:val="left"/>
    </w:pPr>
    <w:rPr>
      <w:szCs w:val="24"/>
      <w:lang w:eastAsia="en-GB"/>
    </w:rPr>
  </w:style>
  <w:style w:type="paragraph" w:styleId="Header">
    <w:name w:val="header"/>
    <w:basedOn w:val="Normal"/>
    <w:link w:val="HeaderChar"/>
    <w:uiPriority w:val="99"/>
    <w:unhideWhenUsed/>
    <w:rsid w:val="00D77B5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77B58"/>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D77B5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77B58"/>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D77B58"/>
    <w:rPr>
      <w:sz w:val="18"/>
      <w:szCs w:val="18"/>
    </w:rPr>
  </w:style>
  <w:style w:type="paragraph" w:styleId="CommentText">
    <w:name w:val="annotation text"/>
    <w:basedOn w:val="Normal"/>
    <w:link w:val="CommentTextChar"/>
    <w:uiPriority w:val="99"/>
    <w:semiHidden/>
    <w:unhideWhenUsed/>
    <w:rsid w:val="00D77B58"/>
    <w:pPr>
      <w:spacing w:line="240" w:lineRule="auto"/>
    </w:pPr>
    <w:rPr>
      <w:szCs w:val="24"/>
    </w:rPr>
  </w:style>
  <w:style w:type="character" w:customStyle="1" w:styleId="CommentTextChar">
    <w:name w:val="Comment Text Char"/>
    <w:basedOn w:val="DefaultParagraphFont"/>
    <w:link w:val="CommentText"/>
    <w:uiPriority w:val="99"/>
    <w:semiHidden/>
    <w:rsid w:val="00D77B58"/>
    <w:rPr>
      <w:rFonts w:ascii="Times New Roman" w:eastAsia="Times New Roman" w:hAnsi="Times New Roman" w:cs="Times New Roman"/>
      <w:sz w:val="24"/>
      <w:szCs w:val="24"/>
    </w:rPr>
  </w:style>
  <w:style w:type="paragraph" w:styleId="BodyText">
    <w:name w:val="Body Text"/>
    <w:basedOn w:val="Normal"/>
    <w:link w:val="BodyTextChar"/>
    <w:semiHidden/>
    <w:rsid w:val="00D77B58"/>
    <w:pPr>
      <w:spacing w:after="180"/>
    </w:pPr>
  </w:style>
  <w:style w:type="character" w:customStyle="1" w:styleId="BodyTextChar">
    <w:name w:val="Body Text Char"/>
    <w:basedOn w:val="DefaultParagraphFont"/>
    <w:link w:val="BodyText"/>
    <w:semiHidden/>
    <w:rsid w:val="00D77B58"/>
    <w:rPr>
      <w:rFonts w:ascii="Times New Roman" w:eastAsia="Times New Roman" w:hAnsi="Times New Roman" w:cs="Times New Roman"/>
      <w:sz w:val="24"/>
      <w:szCs w:val="20"/>
    </w:rPr>
  </w:style>
  <w:style w:type="character" w:styleId="Hyperlink">
    <w:name w:val="Hyperlink"/>
    <w:basedOn w:val="DefaultParagraphFont"/>
    <w:uiPriority w:val="99"/>
    <w:unhideWhenUsed/>
    <w:rsid w:val="00D77B58"/>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3F1C4E"/>
    <w:rPr>
      <w:b/>
      <w:bCs/>
      <w:sz w:val="20"/>
      <w:szCs w:val="20"/>
    </w:rPr>
  </w:style>
  <w:style w:type="character" w:customStyle="1" w:styleId="CommentSubjectChar">
    <w:name w:val="Comment Subject Char"/>
    <w:basedOn w:val="CommentTextChar"/>
    <w:link w:val="CommentSubject"/>
    <w:uiPriority w:val="99"/>
    <w:semiHidden/>
    <w:rsid w:val="003F1C4E"/>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A2368B"/>
  </w:style>
  <w:style w:type="paragraph" w:customStyle="1" w:styleId="Normal2">
    <w:name w:val="Normal2"/>
    <w:rsid w:val="00320E74"/>
    <w:pPr>
      <w:spacing w:after="0" w:line="480" w:lineRule="auto"/>
      <w:contextualSpacing/>
    </w:pPr>
    <w:rPr>
      <w:rFonts w:ascii="Times New Roman" w:eastAsia="Times New Roman" w:hAnsi="Times New Roman" w:cs="Times New Roman"/>
      <w:color w:val="000000"/>
      <w:sz w:val="20"/>
      <w:lang w:eastAsia="en-GB"/>
    </w:rPr>
  </w:style>
  <w:style w:type="paragraph" w:styleId="PlainText">
    <w:name w:val="Plain Text"/>
    <w:basedOn w:val="Normal"/>
    <w:link w:val="PlainTextChar"/>
    <w:uiPriority w:val="99"/>
    <w:semiHidden/>
    <w:unhideWhenUsed/>
    <w:rsid w:val="00E256E2"/>
    <w:pPr>
      <w:spacing w:before="0" w:after="0" w:line="240" w:lineRule="auto"/>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256E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630448">
      <w:bodyDiv w:val="1"/>
      <w:marLeft w:val="0"/>
      <w:marRight w:val="0"/>
      <w:marTop w:val="0"/>
      <w:marBottom w:val="0"/>
      <w:divBdr>
        <w:top w:val="none" w:sz="0" w:space="0" w:color="auto"/>
        <w:left w:val="none" w:sz="0" w:space="0" w:color="auto"/>
        <w:bottom w:val="none" w:sz="0" w:space="0" w:color="auto"/>
        <w:right w:val="none" w:sz="0" w:space="0" w:color="auto"/>
      </w:divBdr>
    </w:div>
    <w:div w:id="591471622">
      <w:bodyDiv w:val="1"/>
      <w:marLeft w:val="0"/>
      <w:marRight w:val="0"/>
      <w:marTop w:val="0"/>
      <w:marBottom w:val="0"/>
      <w:divBdr>
        <w:top w:val="none" w:sz="0" w:space="0" w:color="auto"/>
        <w:left w:val="none" w:sz="0" w:space="0" w:color="auto"/>
        <w:bottom w:val="none" w:sz="0" w:space="0" w:color="auto"/>
        <w:right w:val="none" w:sz="0" w:space="0" w:color="auto"/>
      </w:divBdr>
    </w:div>
    <w:div w:id="629748062">
      <w:bodyDiv w:val="1"/>
      <w:marLeft w:val="0"/>
      <w:marRight w:val="0"/>
      <w:marTop w:val="0"/>
      <w:marBottom w:val="0"/>
      <w:divBdr>
        <w:top w:val="none" w:sz="0" w:space="0" w:color="auto"/>
        <w:left w:val="none" w:sz="0" w:space="0" w:color="auto"/>
        <w:bottom w:val="none" w:sz="0" w:space="0" w:color="auto"/>
        <w:right w:val="none" w:sz="0" w:space="0" w:color="auto"/>
      </w:divBdr>
    </w:div>
    <w:div w:id="748699206">
      <w:bodyDiv w:val="1"/>
      <w:marLeft w:val="0"/>
      <w:marRight w:val="0"/>
      <w:marTop w:val="0"/>
      <w:marBottom w:val="0"/>
      <w:divBdr>
        <w:top w:val="none" w:sz="0" w:space="0" w:color="auto"/>
        <w:left w:val="none" w:sz="0" w:space="0" w:color="auto"/>
        <w:bottom w:val="none" w:sz="0" w:space="0" w:color="auto"/>
        <w:right w:val="none" w:sz="0" w:space="0" w:color="auto"/>
      </w:divBdr>
    </w:div>
    <w:div w:id="918558505">
      <w:bodyDiv w:val="1"/>
      <w:marLeft w:val="0"/>
      <w:marRight w:val="0"/>
      <w:marTop w:val="0"/>
      <w:marBottom w:val="0"/>
      <w:divBdr>
        <w:top w:val="none" w:sz="0" w:space="0" w:color="auto"/>
        <w:left w:val="none" w:sz="0" w:space="0" w:color="auto"/>
        <w:bottom w:val="none" w:sz="0" w:space="0" w:color="auto"/>
        <w:right w:val="none" w:sz="0" w:space="0" w:color="auto"/>
      </w:divBdr>
    </w:div>
    <w:div w:id="972831415">
      <w:bodyDiv w:val="1"/>
      <w:marLeft w:val="0"/>
      <w:marRight w:val="0"/>
      <w:marTop w:val="0"/>
      <w:marBottom w:val="0"/>
      <w:divBdr>
        <w:top w:val="none" w:sz="0" w:space="0" w:color="auto"/>
        <w:left w:val="none" w:sz="0" w:space="0" w:color="auto"/>
        <w:bottom w:val="none" w:sz="0" w:space="0" w:color="auto"/>
        <w:right w:val="none" w:sz="0" w:space="0" w:color="auto"/>
      </w:divBdr>
    </w:div>
    <w:div w:id="164319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secho.org/tte-minimum-dataset/" TargetMode="External"/><Relationship Id="rId13" Type="http://schemas.openxmlformats.org/officeDocument/2006/relationships/hyperlink" Target="http://www.ncbi.nlm.nih.gov/pubmed?term=Brodin%20L%C3%85%5BAuthor%5D&amp;cauthor=true&amp;cauthor_uid=21565867"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ncbi.nlm.nih.gov/pubmed?term=Bj%C3%A4llmark%20A%5BAuthor%5D&amp;cauthor=true&amp;cauthor_uid=21565867"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term=M%C3%A5rtensson%20M%5BAuthor%5D&amp;cauthor=true&amp;cauthor_uid=21565867"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http://www.bluephantom.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cirsinc.com/"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407AA-8CD3-4CA0-9EA1-BC93FAAA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33</Pages>
  <Words>5141</Words>
  <Characters>29308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Niti</dc:creator>
  <cp:lastModifiedBy>Massoud Zolgharni</cp:lastModifiedBy>
  <cp:revision>24</cp:revision>
  <cp:lastPrinted>2013-09-18T10:46:00Z</cp:lastPrinted>
  <dcterms:created xsi:type="dcterms:W3CDTF">2014-01-22T14:13:00Z</dcterms:created>
  <dcterms:modified xsi:type="dcterms:W3CDTF">2018-12-11T15:56:00Z</dcterms:modified>
</cp:coreProperties>
</file>