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3B9D" w14:textId="77777777" w:rsidR="0075156E" w:rsidRDefault="00D44B8E" w:rsidP="00D44B8E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  <w:bookmarkStart w:id="0" w:name="_GoBack"/>
      <w:bookmarkEnd w:id="0"/>
      <w:r w:rsidRPr="00D44B8E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  <w:t xml:space="preserve">Table 2: </w:t>
      </w: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Articles</w:t>
      </w:r>
      <w:r w:rsidRPr="00D44B8E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  <w:t xml:space="preserve"> </w:t>
      </w: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providing </w:t>
      </w:r>
      <w:r w:rsidR="0075156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some </w:t>
      </w: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local focus</w:t>
      </w:r>
      <w:r w:rsidR="0075156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,</w:t>
      </w: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 </w:t>
      </w:r>
      <w:r w:rsidR="0075156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articles referring</w:t>
      </w: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 to a </w:t>
      </w:r>
    </w:p>
    <w:p w14:paraId="7810A9A5" w14:textId="6899FA24" w:rsidR="0075156E" w:rsidRDefault="00D44B8E" w:rsidP="00D44B8E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decision on integration</w:t>
      </w:r>
      <w:r w:rsidR="0075156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 and articles referring to </w:t>
      </w:r>
      <w:r w:rsidR="0002534C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a </w:t>
      </w:r>
      <w:r w:rsidR="0075156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numerical comparison</w:t>
      </w:r>
    </w:p>
    <w:p w14:paraId="5A174BC2" w14:textId="7D4CC821" w:rsidR="0075156E" w:rsidRDefault="0075156E" w:rsidP="00D44B8E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between areas</w:t>
      </w:r>
    </w:p>
    <w:p w14:paraId="4BC4540D" w14:textId="66EE9ECB" w:rsidR="00D44B8E" w:rsidRPr="00D44B8E" w:rsidRDefault="00D44B8E" w:rsidP="00D44B8E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  <w:r w:rsidRPr="00D44B8E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 xml:space="preserve"> </w:t>
      </w:r>
    </w:p>
    <w:p w14:paraId="45D9501D" w14:textId="77777777" w:rsidR="00D44B8E" w:rsidRPr="00D44B8E" w:rsidRDefault="00D44B8E" w:rsidP="00D44B8E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</w:p>
    <w:p w14:paraId="3CE336C3" w14:textId="77777777" w:rsidR="00D44B8E" w:rsidRPr="00D44B8E" w:rsidRDefault="00D44B8E" w:rsidP="00D44B8E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623"/>
        <w:gridCol w:w="567"/>
      </w:tblGrid>
      <w:tr w:rsidR="00D44B8E" w:rsidRPr="00D44B8E" w14:paraId="3E35789F" w14:textId="77777777" w:rsidTr="00127782">
        <w:tc>
          <w:tcPr>
            <w:tcW w:w="3483" w:type="dxa"/>
            <w:tcBorders>
              <w:left w:val="nil"/>
              <w:bottom w:val="single" w:sz="4" w:space="0" w:color="auto"/>
              <w:right w:val="nil"/>
            </w:tcBorders>
          </w:tcPr>
          <w:p w14:paraId="73B8A297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Mutually exclusive interrogation of articles</w: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nil"/>
            </w:tcBorders>
          </w:tcPr>
          <w:p w14:paraId="0D426D33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863F832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No</w:t>
            </w:r>
          </w:p>
        </w:tc>
      </w:tr>
      <w:tr w:rsidR="00D44B8E" w:rsidRPr="00D44B8E" w14:paraId="1AB3702C" w14:textId="77777777" w:rsidTr="00127782">
        <w:tc>
          <w:tcPr>
            <w:tcW w:w="3483" w:type="dxa"/>
            <w:tcBorders>
              <w:left w:val="nil"/>
              <w:bottom w:val="nil"/>
              <w:right w:val="nil"/>
            </w:tcBorders>
          </w:tcPr>
          <w:p w14:paraId="2461392A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News (68) refers to local issues (local government, social services, CCGs, other NHS services)</w:t>
            </w:r>
          </w:p>
          <w:p w14:paraId="40DACC16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14:paraId="24D43AF1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CE5E5F2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49</w:t>
            </w:r>
          </w:p>
        </w:tc>
      </w:tr>
      <w:tr w:rsidR="00D44B8E" w:rsidRPr="00D44B8E" w14:paraId="74290152" w14:textId="77777777" w:rsidTr="00127782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70E31A2E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Comment, editorial and features (43) refers to local issues (local government, social services, CCGs, other NHS services)</w:t>
            </w:r>
          </w:p>
          <w:p w14:paraId="53703A84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1381B1B2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AC809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</w:tr>
      <w:tr w:rsidR="00D44B8E" w:rsidRPr="00D44B8E" w14:paraId="36C5CFDC" w14:textId="77777777" w:rsidTr="00127782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642490F6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News (68) refers to decisions on local integration</w:t>
            </w:r>
          </w:p>
          <w:p w14:paraId="69DA160A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6E8C7451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73CD7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68</w:t>
            </w:r>
          </w:p>
        </w:tc>
      </w:tr>
      <w:tr w:rsidR="00D44B8E" w:rsidRPr="00D44B8E" w14:paraId="7D4CB5E5" w14:textId="77777777" w:rsidTr="0075156E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D324A04" w14:textId="77777777" w:rsidR="0075156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Comment, editorial and features (43) refers to decisions on local integration</w:t>
            </w:r>
          </w:p>
          <w:p w14:paraId="5DC3F6E6" w14:textId="4DF36338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41E3B670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DABB35" w14:textId="77777777" w:rsidR="00D44B8E" w:rsidRPr="00D44B8E" w:rsidRDefault="00D44B8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4B8E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</w:tr>
      <w:tr w:rsidR="0075156E" w:rsidRPr="00D44B8E" w14:paraId="217EB495" w14:textId="77777777" w:rsidTr="0075156E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7A2B369" w14:textId="53719618" w:rsidR="0075156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News (68) refers to </w:t>
            </w:r>
            <w:r w:rsidR="00F80B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numerical comparison between areas</w:t>
            </w:r>
          </w:p>
          <w:p w14:paraId="432AE1C0" w14:textId="29009D63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5F236774" w14:textId="1B5DDCBD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4ABC6" w14:textId="7E0BE296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</w:t>
            </w:r>
          </w:p>
        </w:tc>
      </w:tr>
      <w:tr w:rsidR="0075156E" w:rsidRPr="00D44B8E" w14:paraId="357944EF" w14:textId="77777777" w:rsidTr="00127782">
        <w:tc>
          <w:tcPr>
            <w:tcW w:w="3483" w:type="dxa"/>
            <w:tcBorders>
              <w:top w:val="nil"/>
              <w:left w:val="nil"/>
              <w:right w:val="nil"/>
            </w:tcBorders>
          </w:tcPr>
          <w:p w14:paraId="2034E4BF" w14:textId="09D8861E" w:rsidR="0075156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Comment, editorial and features (43) refers to</w:t>
            </w:r>
            <w:r w:rsidR="000E78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some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numerical comparison between areas</w:t>
            </w:r>
          </w:p>
          <w:p w14:paraId="0FAD844C" w14:textId="361008F8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</w:tcPr>
          <w:p w14:paraId="0EB914D4" w14:textId="0CED0153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D60CBD9" w14:textId="0C0980A6" w:rsidR="0075156E" w:rsidRPr="00D44B8E" w:rsidRDefault="0075156E" w:rsidP="00D44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</w:tr>
    </w:tbl>
    <w:p w14:paraId="02EB03A3" w14:textId="77777777" w:rsidR="00D44B8E" w:rsidRPr="00D44B8E" w:rsidRDefault="00D44B8E" w:rsidP="00D44B8E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p w14:paraId="0CF737FE" w14:textId="77777777" w:rsidR="00D44B8E" w:rsidRPr="00D44B8E" w:rsidRDefault="00D44B8E" w:rsidP="00D44B8E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p w14:paraId="032BD276" w14:textId="77777777" w:rsidR="00D44B8E" w:rsidRPr="00D44B8E" w:rsidRDefault="00D44B8E" w:rsidP="00D44B8E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p w14:paraId="4335B267" w14:textId="77777777" w:rsidR="00D44B8E" w:rsidRPr="00D44B8E" w:rsidRDefault="00D44B8E" w:rsidP="00D44B8E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p w14:paraId="7E09F72E" w14:textId="77777777" w:rsidR="00D44B8E" w:rsidRDefault="00D44B8E"/>
    <w:sectPr w:rsidR="00D44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E"/>
    <w:rsid w:val="0002534C"/>
    <w:rsid w:val="000E78D7"/>
    <w:rsid w:val="0043394D"/>
    <w:rsid w:val="0045408E"/>
    <w:rsid w:val="0075156E"/>
    <w:rsid w:val="00D265B0"/>
    <w:rsid w:val="00D44B8E"/>
    <w:rsid w:val="00F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03FF"/>
  <w15:chartTrackingRefBased/>
  <w15:docId w15:val="{1E8DB5A6-81EF-1940-8C12-CAB338A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B8E"/>
    <w:rPr>
      <w:rFonts w:ascii="Cambria" w:eastAsia="Times New Roman" w:hAnsi="Cambria" w:cs="Times New Roman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Tunney</dc:creator>
  <cp:keywords/>
  <dc:description/>
  <cp:lastModifiedBy>Sean Tunney</cp:lastModifiedBy>
  <cp:revision>2</cp:revision>
  <dcterms:created xsi:type="dcterms:W3CDTF">2018-11-12T20:41:00Z</dcterms:created>
  <dcterms:modified xsi:type="dcterms:W3CDTF">2018-11-12T20:41:00Z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